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17E" w:rsidRPr="0000617E" w:rsidRDefault="00661D09" w:rsidP="0000617E">
      <w:pPr>
        <w:jc w:val="center"/>
        <w:rPr>
          <w:b/>
          <w:bCs/>
          <w:sz w:val="20"/>
          <w:szCs w:val="22"/>
        </w:rPr>
      </w:pPr>
      <w:bookmarkStart w:id="0" w:name="_GoBack"/>
      <w:bookmarkEnd w:id="0"/>
      <w:r>
        <w:rPr>
          <w:b/>
          <w:bCs/>
          <w:sz w:val="20"/>
          <w:szCs w:val="22"/>
        </w:rPr>
        <w:t>BIDULE</w:t>
      </w:r>
      <w:r w:rsidR="0000617E" w:rsidRPr="0000617E">
        <w:rPr>
          <w:b/>
          <w:bCs/>
          <w:sz w:val="20"/>
          <w:szCs w:val="22"/>
        </w:rPr>
        <w:t xml:space="preserve"> </w:t>
      </w:r>
      <w:r>
        <w:rPr>
          <w:b/>
          <w:bCs/>
          <w:sz w:val="20"/>
          <w:szCs w:val="22"/>
        </w:rPr>
        <w:t>Machin(e)</w:t>
      </w:r>
      <w:r w:rsidR="0000617E" w:rsidRPr="0000617E">
        <w:rPr>
          <w:b/>
          <w:bCs/>
          <w:sz w:val="20"/>
          <w:szCs w:val="22"/>
        </w:rPr>
        <w:t>, Orthophoniste</w:t>
      </w:r>
    </w:p>
    <w:p w:rsidR="00636B65" w:rsidRDefault="00636B65" w:rsidP="00636B65">
      <w:pPr>
        <w:pStyle w:val="Sansinterligne"/>
        <w:jc w:val="center"/>
        <w:rPr>
          <w:sz w:val="18"/>
        </w:rPr>
      </w:pPr>
      <w:r>
        <w:rPr>
          <w:sz w:val="18"/>
        </w:rPr>
        <w:t xml:space="preserve">ADELI </w:t>
      </w:r>
    </w:p>
    <w:p w:rsidR="00636B65" w:rsidRPr="0043565F" w:rsidRDefault="00661D09" w:rsidP="00636B65">
      <w:pPr>
        <w:pStyle w:val="Sansinterligne"/>
        <w:jc w:val="center"/>
        <w:rPr>
          <w:sz w:val="18"/>
        </w:rPr>
      </w:pPr>
      <w:r>
        <w:rPr>
          <w:sz w:val="18"/>
        </w:rPr>
        <w:t xml:space="preserve">RPPS </w:t>
      </w:r>
    </w:p>
    <w:p w:rsidR="0000617E" w:rsidRPr="0043565F" w:rsidRDefault="0000617E" w:rsidP="0000617E">
      <w:pPr>
        <w:pStyle w:val="Sansinterligne"/>
        <w:jc w:val="center"/>
        <w:rPr>
          <w:sz w:val="18"/>
        </w:rPr>
      </w:pPr>
      <w:r w:rsidRPr="0043565F">
        <w:rPr>
          <w:sz w:val="18"/>
        </w:rPr>
        <w:t>02.</w:t>
      </w:r>
      <w:r w:rsidR="00661D09">
        <w:rPr>
          <w:sz w:val="18"/>
        </w:rPr>
        <w:t>xxxxxxx</w:t>
      </w:r>
    </w:p>
    <w:p w:rsidR="0000617E" w:rsidRPr="0043565F" w:rsidRDefault="0000617E" w:rsidP="0000617E">
      <w:pPr>
        <w:pStyle w:val="Sansinterligne"/>
        <w:jc w:val="center"/>
        <w:rPr>
          <w:sz w:val="18"/>
        </w:rPr>
      </w:pPr>
      <w:r w:rsidRPr="0043565F">
        <w:rPr>
          <w:sz w:val="18"/>
        </w:rPr>
        <w:t>06.</w:t>
      </w:r>
      <w:r w:rsidR="00661D09">
        <w:rPr>
          <w:sz w:val="18"/>
        </w:rPr>
        <w:t>xxxxxxx</w:t>
      </w:r>
      <w:r w:rsidR="00661D09" w:rsidRPr="0043565F">
        <w:rPr>
          <w:sz w:val="18"/>
        </w:rPr>
        <w:t xml:space="preserve"> </w:t>
      </w:r>
    </w:p>
    <w:p w:rsidR="0000617E" w:rsidRDefault="0000617E" w:rsidP="0000617E">
      <w:pPr>
        <w:pStyle w:val="Sansinterligne"/>
        <w:jc w:val="center"/>
        <w:rPr>
          <w:sz w:val="18"/>
        </w:rPr>
      </w:pPr>
    </w:p>
    <w:p w:rsidR="0000617E" w:rsidRDefault="0000617E" w:rsidP="0000617E">
      <w:pPr>
        <w:pStyle w:val="Sansinterligne"/>
        <w:jc w:val="center"/>
        <w:rPr>
          <w:sz w:val="18"/>
        </w:rPr>
      </w:pPr>
    </w:p>
    <w:p w:rsidR="0000617E" w:rsidRPr="0043565F" w:rsidRDefault="00393099" w:rsidP="0000617E">
      <w:pPr>
        <w:pStyle w:val="Sansinterligne"/>
        <w:jc w:val="center"/>
        <w:rPr>
          <w:sz w:val="18"/>
        </w:rPr>
      </w:pPr>
      <w:r>
        <w:rPr>
          <w:noProof/>
          <w:lang w:eastAsia="fr-FR"/>
        </w:rPr>
        <w:drawing>
          <wp:anchor distT="0" distB="0" distL="114300" distR="114300" simplePos="0" relativeHeight="251659264" behindDoc="0" locked="0" layoutInCell="1" allowOverlap="1">
            <wp:simplePos x="0" y="0"/>
            <wp:positionH relativeFrom="margin">
              <wp:posOffset>5522595</wp:posOffset>
            </wp:positionH>
            <wp:positionV relativeFrom="paragraph">
              <wp:posOffset>-323850</wp:posOffset>
            </wp:positionV>
            <wp:extent cx="1123950" cy="1123950"/>
            <wp:effectExtent l="0" t="0" r="0" b="0"/>
            <wp:wrapSquare wrapText="bothSides"/>
            <wp:docPr id="4" name="Image 1" descr="Une image contenant cercle, Graphique, dessin humoristique, art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cercle, Graphique, dessin humoristique, art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D09">
        <w:rPr>
          <w:sz w:val="18"/>
        </w:rPr>
        <w:t>adresse</w:t>
      </w:r>
    </w:p>
    <w:p w:rsidR="0000617E" w:rsidRPr="0043565F" w:rsidRDefault="00661D09" w:rsidP="0000617E">
      <w:pPr>
        <w:pStyle w:val="Sansinterligne"/>
        <w:jc w:val="center"/>
        <w:rPr>
          <w:sz w:val="18"/>
        </w:rPr>
      </w:pPr>
      <w:r>
        <w:rPr>
          <w:sz w:val="18"/>
        </w:rPr>
        <w:t>xxxxx</w:t>
      </w:r>
      <w:r w:rsidR="0000617E" w:rsidRPr="0043565F">
        <w:rPr>
          <w:sz w:val="18"/>
        </w:rPr>
        <w:t xml:space="preserve"> </w:t>
      </w:r>
      <w:r>
        <w:rPr>
          <w:sz w:val="18"/>
        </w:rPr>
        <w:t>ville</w:t>
      </w:r>
    </w:p>
    <w:p w:rsidR="0000617E" w:rsidRPr="0043565F" w:rsidRDefault="0000617E" w:rsidP="0000617E">
      <w:pPr>
        <w:pStyle w:val="Sansinterligne"/>
        <w:rPr>
          <w:sz w:val="18"/>
        </w:rPr>
      </w:pPr>
    </w:p>
    <w:p w:rsidR="0000617E" w:rsidRPr="0043565F" w:rsidRDefault="0000617E" w:rsidP="0000617E">
      <w:pPr>
        <w:pStyle w:val="Sansinterligne"/>
        <w:rPr>
          <w:sz w:val="18"/>
        </w:rPr>
      </w:pPr>
      <w:hyperlink r:id="rId10" w:history="1">
        <w:r w:rsidR="00661D09">
          <w:rPr>
            <w:rStyle w:val="Lienhypertexte"/>
            <w:rFonts w:ascii="Calibri" w:hAnsi="Calibri"/>
            <w:i/>
            <w:sz w:val="18"/>
          </w:rPr>
          <w:t>xxxx</w:t>
        </w:r>
        <w:r w:rsidRPr="0043565F">
          <w:rPr>
            <w:rStyle w:val="Lienhypertexte"/>
            <w:rFonts w:ascii="Calibri" w:hAnsi="Calibri"/>
            <w:i/>
            <w:sz w:val="18"/>
          </w:rPr>
          <w:t>[at]hotmail.com</w:t>
        </w:r>
      </w:hyperlink>
    </w:p>
    <w:p w:rsidR="0000617E" w:rsidRPr="0043565F" w:rsidRDefault="00661D09" w:rsidP="0000617E">
      <w:pPr>
        <w:pStyle w:val="Sansinterligne"/>
        <w:rPr>
          <w:rFonts w:ascii="Calibri" w:hAnsi="Calibri" w:cs="Arial"/>
          <w:i/>
          <w:color w:val="005A95"/>
          <w:sz w:val="18"/>
          <w:szCs w:val="23"/>
          <w:u w:val="single"/>
          <w:shd w:val="clear" w:color="auto" w:fill="FFFFFF"/>
        </w:rPr>
      </w:pPr>
      <w:r>
        <w:rPr>
          <w:rFonts w:ascii="Calibri" w:hAnsi="Calibri" w:cs="Arial"/>
          <w:i/>
          <w:color w:val="005A95"/>
          <w:sz w:val="18"/>
          <w:szCs w:val="23"/>
          <w:u w:val="single"/>
          <w:shd w:val="clear" w:color="auto" w:fill="FFFFFF"/>
        </w:rPr>
        <w:t>xxxx</w:t>
      </w:r>
      <w:r w:rsidRPr="0043565F">
        <w:rPr>
          <w:rFonts w:ascii="Calibri" w:hAnsi="Calibri" w:cs="Arial"/>
          <w:i/>
          <w:color w:val="005A95"/>
          <w:sz w:val="18"/>
          <w:szCs w:val="23"/>
          <w:u w:val="single"/>
          <w:shd w:val="clear" w:color="auto" w:fill="FFFFFF"/>
        </w:rPr>
        <w:t xml:space="preserve"> </w:t>
      </w:r>
      <w:r w:rsidR="0000617E" w:rsidRPr="0043565F">
        <w:rPr>
          <w:rFonts w:ascii="Calibri" w:hAnsi="Calibri" w:cs="Arial"/>
          <w:i/>
          <w:color w:val="005A95"/>
          <w:sz w:val="18"/>
          <w:szCs w:val="23"/>
          <w:u w:val="single"/>
          <w:shd w:val="clear" w:color="auto" w:fill="FFFFFF"/>
        </w:rPr>
        <w:t>[at]</w:t>
      </w:r>
    </w:p>
    <w:p w:rsidR="0000617E" w:rsidRPr="0043565F" w:rsidRDefault="0000617E" w:rsidP="0000617E">
      <w:pPr>
        <w:pStyle w:val="Sansinterligne"/>
        <w:rPr>
          <w:rFonts w:ascii="Calibri" w:hAnsi="Calibri" w:cs="Arial"/>
          <w:i/>
          <w:color w:val="005A95"/>
          <w:sz w:val="18"/>
          <w:szCs w:val="23"/>
          <w:u w:val="single"/>
          <w:shd w:val="clear" w:color="auto" w:fill="FFFFFF"/>
        </w:rPr>
      </w:pPr>
      <w:r w:rsidRPr="0043565F">
        <w:rPr>
          <w:rFonts w:ascii="Calibri" w:hAnsi="Calibri" w:cs="Arial"/>
          <w:i/>
          <w:color w:val="005A95"/>
          <w:sz w:val="18"/>
          <w:szCs w:val="23"/>
          <w:u w:val="single"/>
          <w:shd w:val="clear" w:color="auto" w:fill="FFFFFF"/>
        </w:rPr>
        <w:t>orthophoniste.mssante.fr</w:t>
      </w:r>
    </w:p>
    <w:p w:rsidR="0000617E" w:rsidRPr="0043565F" w:rsidRDefault="0000617E" w:rsidP="0000617E">
      <w:pPr>
        <w:pStyle w:val="Sansinterligne"/>
        <w:rPr>
          <w:rFonts w:ascii="Calibri" w:hAnsi="Calibri"/>
          <w:sz w:val="24"/>
          <w:szCs w:val="32"/>
          <w:u w:val="thick"/>
        </w:rPr>
      </w:pPr>
    </w:p>
    <w:p w:rsidR="0000617E" w:rsidRPr="0043565F" w:rsidRDefault="0000617E" w:rsidP="0000617E">
      <w:pPr>
        <w:pStyle w:val="Sansinterligne"/>
        <w:rPr>
          <w:rFonts w:ascii="Calibri" w:hAnsi="Calibri"/>
          <w:sz w:val="24"/>
          <w:szCs w:val="32"/>
          <w:u w:val="thick"/>
        </w:rPr>
        <w:sectPr w:rsidR="0000617E" w:rsidRPr="0043565F" w:rsidSect="00212125">
          <w:headerReference w:type="default" r:id="rId11"/>
          <w:footerReference w:type="default" r:id="rId12"/>
          <w:pgSz w:w="11907" w:h="16839" w:code="9"/>
          <w:pgMar w:top="567" w:right="680" w:bottom="680" w:left="680" w:header="567" w:footer="567" w:gutter="0"/>
          <w:cols w:num="2" w:space="720"/>
          <w:docGrid w:linePitch="272"/>
        </w:sectPr>
      </w:pPr>
    </w:p>
    <w:p w:rsidR="0000617E" w:rsidRPr="0043565F" w:rsidRDefault="0000617E" w:rsidP="0000617E">
      <w:pPr>
        <w:pStyle w:val="Sansinterligne"/>
        <w:jc w:val="center"/>
        <w:rPr>
          <w:sz w:val="18"/>
        </w:rPr>
      </w:pPr>
      <w:r w:rsidRPr="0043565F">
        <w:rPr>
          <w:rFonts w:ascii="Calibri" w:hAnsi="Calibri"/>
          <w:b/>
          <w:sz w:val="24"/>
          <w:szCs w:val="32"/>
          <w:u w:val="thick"/>
        </w:rPr>
        <w:t>COMPTE RENDU DE BILAN ORTHOPHONIQUE</w:t>
      </w:r>
    </w:p>
    <w:p w:rsidR="0000617E" w:rsidRPr="0043565F" w:rsidRDefault="0000617E" w:rsidP="0000617E">
      <w:pPr>
        <w:spacing w:after="0"/>
        <w:jc w:val="right"/>
        <w:rPr>
          <w:rFonts w:ascii="Calibri" w:hAnsi="Calibri"/>
        </w:rPr>
      </w:pPr>
      <w:r w:rsidRPr="0043565F">
        <w:rPr>
          <w:rFonts w:ascii="Calibri" w:hAnsi="Calibri"/>
        </w:rPr>
        <w:t xml:space="preserve">Date du bilan : </w:t>
      </w:r>
    </w:p>
    <w:p w:rsidR="0000617E" w:rsidRDefault="0000617E" w:rsidP="0000617E">
      <w:pPr>
        <w:pStyle w:val="Standard"/>
        <w:rPr>
          <w:rFonts w:ascii="Calibri" w:hAnsi="Calibri" w:cs="STXinwei"/>
          <w:i/>
          <w:sz w:val="18"/>
          <w:szCs w:val="20"/>
        </w:rPr>
      </w:pPr>
    </w:p>
    <w:tbl>
      <w:tblPr>
        <w:tblStyle w:val="Grilledutableau"/>
        <w:tblW w:w="0" w:type="auto"/>
        <w:tblLook w:val="04A0" w:firstRow="1" w:lastRow="0" w:firstColumn="1" w:lastColumn="0" w:noHBand="0" w:noVBand="1"/>
      </w:tblPr>
      <w:tblGrid>
        <w:gridCol w:w="5264"/>
        <w:gridCol w:w="5273"/>
      </w:tblGrid>
      <w:tr w:rsidR="0000617E" w:rsidTr="009C2651">
        <w:tc>
          <w:tcPr>
            <w:tcW w:w="5343" w:type="dxa"/>
            <w:shd w:val="clear" w:color="auto" w:fill="FEEFE2"/>
          </w:tcPr>
          <w:p w:rsidR="0000617E" w:rsidRDefault="0000617E" w:rsidP="009C2651">
            <w:pPr>
              <w:pStyle w:val="Standard"/>
              <w:rPr>
                <w:rFonts w:ascii="Calibri" w:hAnsi="Calibri" w:cs="STXinwei"/>
                <w:i/>
                <w:sz w:val="18"/>
                <w:szCs w:val="20"/>
              </w:rPr>
            </w:pPr>
          </w:p>
          <w:p w:rsidR="0000617E" w:rsidRDefault="0000617E" w:rsidP="009C2651">
            <w:pPr>
              <w:pStyle w:val="Standard"/>
              <w:rPr>
                <w:rFonts w:ascii="Calibri" w:hAnsi="Calibri" w:cs="STXinwei"/>
                <w:i/>
                <w:sz w:val="18"/>
                <w:szCs w:val="20"/>
              </w:rPr>
            </w:pPr>
            <w:r w:rsidRPr="00FE5D0D">
              <w:rPr>
                <w:rFonts w:ascii="Calibri" w:hAnsi="Calibri" w:cs="STXinwei"/>
                <w:b/>
                <w:bCs/>
                <w:iCs/>
                <w:sz w:val="20"/>
                <w:szCs w:val="22"/>
              </w:rPr>
              <w:t>Patient</w:t>
            </w:r>
            <w:r w:rsidRPr="00FE5D0D">
              <w:rPr>
                <w:rFonts w:ascii="Calibri" w:hAnsi="Calibri" w:cs="STXinwei"/>
                <w:i/>
                <w:sz w:val="20"/>
                <w:szCs w:val="22"/>
              </w:rPr>
              <w:t> </w:t>
            </w:r>
            <w:r>
              <w:rPr>
                <w:rFonts w:ascii="Calibri" w:hAnsi="Calibri" w:cs="STXinwei"/>
                <w:i/>
                <w:sz w:val="18"/>
                <w:szCs w:val="20"/>
              </w:rPr>
              <w:t xml:space="preserve">: </w:t>
            </w:r>
          </w:p>
          <w:p w:rsidR="0000617E" w:rsidRDefault="0000617E" w:rsidP="009C2651">
            <w:pPr>
              <w:pStyle w:val="Standard"/>
              <w:rPr>
                <w:rFonts w:ascii="Calibri" w:hAnsi="Calibri" w:cs="STXinwei"/>
                <w:i/>
                <w:sz w:val="18"/>
                <w:szCs w:val="20"/>
              </w:rPr>
            </w:pPr>
            <w:r w:rsidRPr="00FE5D0D">
              <w:rPr>
                <w:rFonts w:ascii="Calibri" w:hAnsi="Calibri" w:cs="STXinwei"/>
                <w:b/>
                <w:bCs/>
                <w:iCs/>
                <w:sz w:val="20"/>
                <w:szCs w:val="22"/>
              </w:rPr>
              <w:t>NSS</w:t>
            </w:r>
            <w:r w:rsidRPr="00FE5D0D">
              <w:rPr>
                <w:rFonts w:ascii="Calibri" w:hAnsi="Calibri" w:cs="STXinwei"/>
                <w:i/>
                <w:sz w:val="20"/>
                <w:szCs w:val="22"/>
              </w:rPr>
              <w:t> </w:t>
            </w:r>
            <w:r>
              <w:rPr>
                <w:rFonts w:ascii="Calibri" w:hAnsi="Calibri" w:cs="STXinwei"/>
                <w:i/>
                <w:sz w:val="18"/>
                <w:szCs w:val="20"/>
              </w:rPr>
              <w:t xml:space="preserve">: </w:t>
            </w:r>
          </w:p>
          <w:p w:rsidR="0000617E" w:rsidRDefault="0000617E" w:rsidP="009C2651">
            <w:pPr>
              <w:pStyle w:val="Standard"/>
              <w:rPr>
                <w:rFonts w:ascii="Calibri" w:hAnsi="Calibri" w:cs="STXinwei"/>
                <w:i/>
                <w:sz w:val="18"/>
                <w:szCs w:val="20"/>
              </w:rPr>
            </w:pPr>
            <w:r w:rsidRPr="00FE5D0D">
              <w:rPr>
                <w:rFonts w:ascii="Calibri" w:hAnsi="Calibri" w:cs="STXinwei"/>
                <w:b/>
                <w:bCs/>
                <w:iCs/>
                <w:sz w:val="20"/>
                <w:szCs w:val="22"/>
              </w:rPr>
              <w:t>Age</w:t>
            </w:r>
            <w:r w:rsidRPr="00FE5D0D">
              <w:rPr>
                <w:rFonts w:ascii="Calibri" w:hAnsi="Calibri" w:cs="STXinwei"/>
                <w:i/>
                <w:sz w:val="20"/>
                <w:szCs w:val="22"/>
              </w:rPr>
              <w:t> </w:t>
            </w:r>
            <w:r>
              <w:rPr>
                <w:rFonts w:ascii="Calibri" w:hAnsi="Calibri" w:cs="STXinwei"/>
                <w:i/>
                <w:sz w:val="18"/>
                <w:szCs w:val="20"/>
              </w:rPr>
              <w:t xml:space="preserve">:                                </w:t>
            </w:r>
            <w:r w:rsidRPr="00FE5D0D">
              <w:rPr>
                <w:rFonts w:ascii="Calibri" w:hAnsi="Calibri" w:cs="STXinwei"/>
                <w:b/>
                <w:bCs/>
                <w:iCs/>
                <w:sz w:val="20"/>
                <w:szCs w:val="22"/>
              </w:rPr>
              <w:t>Classe</w:t>
            </w:r>
            <w:r w:rsidRPr="00FE5D0D">
              <w:rPr>
                <w:rFonts w:ascii="Calibri" w:hAnsi="Calibri" w:cs="STXinwei"/>
                <w:i/>
                <w:sz w:val="20"/>
                <w:szCs w:val="22"/>
              </w:rPr>
              <w:t> </w:t>
            </w:r>
            <w:r>
              <w:rPr>
                <w:rFonts w:ascii="Calibri" w:hAnsi="Calibri" w:cs="STXinwei"/>
                <w:i/>
                <w:sz w:val="18"/>
                <w:szCs w:val="20"/>
              </w:rPr>
              <w:t>:</w:t>
            </w:r>
          </w:p>
        </w:tc>
        <w:tc>
          <w:tcPr>
            <w:tcW w:w="5344" w:type="dxa"/>
            <w:shd w:val="clear" w:color="auto" w:fill="FEEFE2"/>
          </w:tcPr>
          <w:p w:rsidR="0000617E" w:rsidRDefault="0000617E" w:rsidP="009C2651">
            <w:pPr>
              <w:pStyle w:val="Standard"/>
              <w:rPr>
                <w:rFonts w:ascii="Calibri" w:hAnsi="Calibri" w:cs="STXinwei"/>
                <w:b/>
                <w:bCs/>
                <w:iCs/>
                <w:sz w:val="20"/>
                <w:szCs w:val="22"/>
              </w:rPr>
            </w:pPr>
          </w:p>
          <w:p w:rsidR="0000617E" w:rsidRDefault="0000617E" w:rsidP="009C2651">
            <w:pPr>
              <w:pStyle w:val="Standard"/>
              <w:rPr>
                <w:rFonts w:ascii="Calibri" w:hAnsi="Calibri" w:cs="STXinwei"/>
                <w:i/>
                <w:sz w:val="18"/>
                <w:szCs w:val="20"/>
              </w:rPr>
            </w:pPr>
            <w:r w:rsidRPr="00FE5D0D">
              <w:rPr>
                <w:rFonts w:ascii="Calibri" w:hAnsi="Calibri" w:cs="STXinwei"/>
                <w:b/>
                <w:bCs/>
                <w:iCs/>
                <w:sz w:val="20"/>
                <w:szCs w:val="22"/>
              </w:rPr>
              <w:t>Médecin prescripteur</w:t>
            </w:r>
            <w:r w:rsidRPr="00FE5D0D">
              <w:rPr>
                <w:rFonts w:ascii="Calibri" w:hAnsi="Calibri" w:cs="STXinwei"/>
                <w:i/>
                <w:sz w:val="20"/>
                <w:szCs w:val="22"/>
              </w:rPr>
              <w:t> </w:t>
            </w:r>
            <w:r>
              <w:rPr>
                <w:rFonts w:ascii="Calibri" w:hAnsi="Calibri" w:cs="STXinwei"/>
                <w:i/>
                <w:sz w:val="18"/>
                <w:szCs w:val="20"/>
              </w:rPr>
              <w:t xml:space="preserve">: </w:t>
            </w:r>
          </w:p>
          <w:p w:rsidR="0000617E" w:rsidRDefault="0000617E" w:rsidP="009C2651">
            <w:pPr>
              <w:pStyle w:val="Standard"/>
              <w:rPr>
                <w:rFonts w:ascii="Calibri" w:hAnsi="Calibri" w:cs="STXinwei"/>
                <w:i/>
                <w:sz w:val="18"/>
                <w:szCs w:val="20"/>
              </w:rPr>
            </w:pPr>
            <w:r w:rsidRPr="00FE5D0D">
              <w:rPr>
                <w:rFonts w:ascii="Calibri" w:hAnsi="Calibri" w:cs="STXinwei"/>
                <w:b/>
                <w:bCs/>
                <w:iCs/>
                <w:sz w:val="20"/>
                <w:szCs w:val="22"/>
              </w:rPr>
              <w:t>Adeli</w:t>
            </w:r>
            <w:r w:rsidRPr="00FE5D0D">
              <w:rPr>
                <w:rFonts w:ascii="Calibri" w:hAnsi="Calibri" w:cs="STXinwei"/>
                <w:i/>
                <w:sz w:val="20"/>
                <w:szCs w:val="22"/>
              </w:rPr>
              <w:t> </w:t>
            </w:r>
            <w:r>
              <w:rPr>
                <w:rFonts w:ascii="Calibri" w:hAnsi="Calibri" w:cs="STXinwei"/>
                <w:i/>
                <w:sz w:val="18"/>
                <w:szCs w:val="20"/>
              </w:rPr>
              <w:t xml:space="preserve">: </w:t>
            </w:r>
          </w:p>
          <w:p w:rsidR="0000617E" w:rsidRDefault="0000617E" w:rsidP="009C2651">
            <w:pPr>
              <w:pStyle w:val="Standard"/>
              <w:rPr>
                <w:rFonts w:ascii="Calibri" w:hAnsi="Calibri" w:cs="STXinwei"/>
                <w:i/>
                <w:sz w:val="18"/>
                <w:szCs w:val="20"/>
              </w:rPr>
            </w:pPr>
            <w:r w:rsidRPr="00FE5D0D">
              <w:rPr>
                <w:rFonts w:ascii="Calibri" w:hAnsi="Calibri" w:cs="STXinwei"/>
                <w:b/>
                <w:bCs/>
                <w:iCs/>
                <w:sz w:val="20"/>
                <w:szCs w:val="22"/>
              </w:rPr>
              <w:t>Date prescription</w:t>
            </w:r>
            <w:r w:rsidRPr="00FE5D0D">
              <w:rPr>
                <w:rFonts w:ascii="Calibri" w:hAnsi="Calibri" w:cs="STXinwei"/>
                <w:i/>
                <w:sz w:val="20"/>
                <w:szCs w:val="22"/>
              </w:rPr>
              <w:t> </w:t>
            </w:r>
            <w:r>
              <w:rPr>
                <w:rFonts w:ascii="Calibri" w:hAnsi="Calibri" w:cs="STXinwei"/>
                <w:i/>
                <w:sz w:val="18"/>
                <w:szCs w:val="20"/>
              </w:rPr>
              <w:t xml:space="preserve">: </w:t>
            </w:r>
          </w:p>
          <w:p w:rsidR="0000617E" w:rsidRDefault="0000617E" w:rsidP="009C2651">
            <w:pPr>
              <w:pStyle w:val="Standard"/>
              <w:rPr>
                <w:rFonts w:ascii="Calibri" w:hAnsi="Calibri" w:cs="STXinwei"/>
                <w:i/>
                <w:sz w:val="18"/>
                <w:szCs w:val="20"/>
              </w:rPr>
            </w:pPr>
          </w:p>
          <w:p w:rsidR="00661D09" w:rsidRDefault="00661D09" w:rsidP="009C2651">
            <w:pPr>
              <w:pStyle w:val="Standard"/>
              <w:rPr>
                <w:rFonts w:ascii="Calibri" w:hAnsi="Calibri" w:cs="STXinwei"/>
                <w:i/>
                <w:sz w:val="18"/>
                <w:szCs w:val="20"/>
              </w:rPr>
            </w:pPr>
          </w:p>
        </w:tc>
      </w:tr>
      <w:tr w:rsidR="0000617E" w:rsidTr="009C2651">
        <w:tc>
          <w:tcPr>
            <w:tcW w:w="10687" w:type="dxa"/>
            <w:gridSpan w:val="2"/>
            <w:shd w:val="clear" w:color="auto" w:fill="FEEFE2"/>
          </w:tcPr>
          <w:p w:rsidR="0000617E" w:rsidRPr="00FE5D0D" w:rsidRDefault="0000617E" w:rsidP="009C2651">
            <w:pPr>
              <w:pStyle w:val="Standard"/>
              <w:rPr>
                <w:rFonts w:ascii="Calibri" w:hAnsi="Calibri" w:cs="STXinwei"/>
                <w:b/>
                <w:bCs/>
                <w:iCs/>
                <w:sz w:val="18"/>
                <w:szCs w:val="20"/>
              </w:rPr>
            </w:pPr>
            <w:r w:rsidRPr="00FE5D0D">
              <w:rPr>
                <w:rFonts w:ascii="Calibri" w:hAnsi="Calibri" w:cs="STXinwei"/>
                <w:b/>
                <w:bCs/>
                <w:iCs/>
                <w:sz w:val="20"/>
                <w:szCs w:val="22"/>
              </w:rPr>
              <w:t xml:space="preserve">Objet du bilan : </w:t>
            </w:r>
          </w:p>
        </w:tc>
      </w:tr>
    </w:tbl>
    <w:p w:rsidR="0000617E" w:rsidRPr="0043565F" w:rsidRDefault="0000617E" w:rsidP="0000617E">
      <w:pPr>
        <w:pStyle w:val="Standard"/>
        <w:rPr>
          <w:rFonts w:ascii="Calibri" w:hAnsi="Calibri" w:cs="STXinwei"/>
          <w:i/>
          <w:sz w:val="18"/>
          <w:szCs w:val="20"/>
        </w:rPr>
      </w:pPr>
      <w:r w:rsidRPr="0043565F">
        <w:rPr>
          <w:rFonts w:ascii="Calibri" w:hAnsi="Calibri" w:cs="STXinwei"/>
          <w:i/>
          <w:sz w:val="18"/>
          <w:szCs w:val="20"/>
        </w:rPr>
        <w:t xml:space="preserve">Le bilan orthophonique, grâce à l’entretien d’anamnèse, l’observation clinique et l’évaluation à l’aide d’outils normalisés, permet d’obtenir un état des lieux des difficultés et des compétences préservées, à un instant T. </w:t>
      </w:r>
    </w:p>
    <w:p w:rsidR="00060078" w:rsidRPr="0043565F" w:rsidRDefault="00060078" w:rsidP="00BD04DA">
      <w:pPr>
        <w:pStyle w:val="Titre1"/>
        <w:spacing w:after="0"/>
        <w:rPr>
          <w:noProof/>
          <w:sz w:val="28"/>
        </w:rPr>
      </w:pPr>
      <w:r w:rsidRPr="0043565F">
        <w:rPr>
          <w:sz w:val="28"/>
        </w:rPr>
        <w:t>ANAMNESE</w:t>
      </w:r>
      <w:r w:rsidR="00260ADF">
        <w:rPr>
          <w:sz w:val="28"/>
        </w:rPr>
        <w:t xml:space="preserve"> &amp; OBSERVATIONS</w:t>
      </w:r>
    </w:p>
    <w:p w:rsidR="00E820C0" w:rsidRDefault="00E820C0" w:rsidP="00BD04DA">
      <w:pPr>
        <w:spacing w:after="0"/>
      </w:pPr>
    </w:p>
    <w:p w:rsidR="00CF3315" w:rsidRPr="00D70110" w:rsidRDefault="00CF3315" w:rsidP="00BD04DA">
      <w:pPr>
        <w:spacing w:after="0"/>
        <w:rPr>
          <w:color w:val="1F497D" w:themeColor="text2"/>
        </w:rPr>
      </w:pPr>
    </w:p>
    <w:p w:rsidR="005D46E4" w:rsidRPr="0043565F" w:rsidRDefault="00260ADF" w:rsidP="00BD04DA">
      <w:pPr>
        <w:pStyle w:val="Titre1"/>
        <w:spacing w:after="0"/>
        <w:rPr>
          <w:sz w:val="28"/>
        </w:rPr>
      </w:pPr>
      <w:r>
        <w:rPr>
          <w:sz w:val="28"/>
        </w:rPr>
        <w:t xml:space="preserve">EPREUVES </w:t>
      </w:r>
    </w:p>
    <w:p w:rsidR="000A0A10" w:rsidRPr="000A0A10" w:rsidRDefault="000A0A10" w:rsidP="009300A4">
      <w:pPr>
        <w:pStyle w:val="Standard"/>
        <w:rPr>
          <w:rFonts w:ascii="Calibri" w:hAnsi="Calibri" w:cs="STXinwei"/>
          <w:b/>
          <w:sz w:val="20"/>
          <w:szCs w:val="20"/>
          <w:lang w:eastAsia="ja-JP" w:bidi="ar-SA"/>
        </w:rPr>
      </w:pPr>
      <w:r w:rsidRPr="000A0A10">
        <w:rPr>
          <w:rFonts w:ascii="Calibri" w:hAnsi="Calibri" w:cs="STXinwei"/>
          <w:b/>
          <w:sz w:val="18"/>
          <w:szCs w:val="20"/>
        </w:rPr>
        <w:t xml:space="preserve">En raison de la plainte et des éléments recueillis et observés durant l’anamnèse, je propose à </w:t>
      </w:r>
      <w:r w:rsidRPr="000A0A10">
        <w:rPr>
          <w:rFonts w:ascii="Calibri" w:hAnsi="Calibri" w:cs="STXinwei"/>
          <w:b/>
          <w:sz w:val="20"/>
          <w:szCs w:val="20"/>
          <w:lang w:eastAsia="ja-JP" w:bidi="ar-SA"/>
        </w:rPr>
        <w:t xml:space="preserve">est un bilan de </w:t>
      </w:r>
      <w:r w:rsidRPr="000A0A10">
        <w:rPr>
          <w:rFonts w:ascii="Calibri" w:hAnsi="Calibri" w:cs="STXinwei"/>
          <w:b/>
          <w:color w:val="9BBB59" w:themeColor="accent3"/>
          <w:sz w:val="20"/>
          <w:szCs w:val="20"/>
          <w:lang w:eastAsia="ja-JP" w:bidi="ar-SA"/>
        </w:rPr>
        <w:t>XXXXXXXXXXXXXXXXXXXXX</w:t>
      </w:r>
      <w:r w:rsidRPr="000A0A10">
        <w:rPr>
          <w:rFonts w:ascii="Calibri" w:hAnsi="Calibri" w:cs="STXinwei"/>
          <w:b/>
          <w:sz w:val="20"/>
          <w:szCs w:val="20"/>
          <w:lang w:eastAsia="ja-JP" w:bidi="ar-SA"/>
        </w:rPr>
        <w:t xml:space="preserve"> en utilisant : </w:t>
      </w:r>
    </w:p>
    <w:p w:rsidR="005A4A58" w:rsidRDefault="005A4A58" w:rsidP="005A4A58">
      <w:pPr>
        <w:autoSpaceDE w:val="0"/>
        <w:autoSpaceDN w:val="0"/>
        <w:adjustRightInd w:val="0"/>
        <w:spacing w:after="0" w:line="240" w:lineRule="auto"/>
      </w:pPr>
    </w:p>
    <w:p w:rsidR="005A4A58" w:rsidRPr="00F5331D" w:rsidRDefault="005A4A58" w:rsidP="00F5331D">
      <w:pPr>
        <w:pStyle w:val="Paragraphedeliste"/>
        <w:numPr>
          <w:ilvl w:val="0"/>
          <w:numId w:val="20"/>
        </w:numPr>
        <w:rPr>
          <w:szCs w:val="18"/>
        </w:rPr>
      </w:pPr>
      <w:r w:rsidRPr="00F5331D">
        <w:rPr>
          <w:szCs w:val="18"/>
        </w:rPr>
        <w:t>Examath 8-15,</w:t>
      </w:r>
      <w:r w:rsidR="00F5331D" w:rsidRPr="00F5331D">
        <w:rPr>
          <w:szCs w:val="18"/>
        </w:rPr>
        <w:t xml:space="preserve"> </w:t>
      </w:r>
      <w:r w:rsidR="00F5331D" w:rsidRPr="00F5331D">
        <w:rPr>
          <w:i/>
          <w:iCs/>
          <w:szCs w:val="18"/>
          <w:shd w:val="clear" w:color="auto" w:fill="FFFFFF"/>
        </w:rPr>
        <w:t>Lafay &amp; Helloin</w:t>
      </w:r>
      <w:r w:rsidR="00F5331D" w:rsidRPr="00F5331D">
        <w:rPr>
          <w:szCs w:val="18"/>
          <w:shd w:val="clear" w:color="auto" w:fill="FFFFFF"/>
        </w:rPr>
        <w:t>,</w:t>
      </w:r>
      <w:r w:rsidRPr="00F5331D">
        <w:rPr>
          <w:szCs w:val="18"/>
        </w:rPr>
        <w:t xml:space="preserve"> </w:t>
      </w:r>
      <w:r w:rsidR="00F5331D" w:rsidRPr="00F5331D">
        <w:rPr>
          <w:szCs w:val="18"/>
        </w:rPr>
        <w:t>(HappyNeuron, 2016)</w:t>
      </w:r>
    </w:p>
    <w:p w:rsidR="0043565F" w:rsidRPr="000A0A10" w:rsidRDefault="0043565F" w:rsidP="0043565F">
      <w:pPr>
        <w:pStyle w:val="Standard"/>
        <w:ind w:firstLine="720"/>
        <w:rPr>
          <w:rFonts w:ascii="Calibri" w:hAnsi="Calibri" w:cs="STXinwei"/>
          <w:b/>
          <w:sz w:val="18"/>
          <w:szCs w:val="20"/>
        </w:rPr>
      </w:pPr>
    </w:p>
    <w:p w:rsidR="0043565F" w:rsidRDefault="0043565F" w:rsidP="00BD04DA">
      <w:pPr>
        <w:spacing w:after="0"/>
      </w:pPr>
    </w:p>
    <w:p w:rsidR="000A0A10" w:rsidRPr="000A0A10" w:rsidRDefault="000A0A10" w:rsidP="00BD04DA">
      <w:pPr>
        <w:spacing w:after="0"/>
        <w:rPr>
          <w:b/>
          <w:color w:val="9BBB59" w:themeColor="accent3"/>
        </w:rPr>
      </w:pPr>
      <w:r w:rsidRPr="000A0A10">
        <w:rPr>
          <w:b/>
          <w:color w:val="9BBB59" w:themeColor="accent3"/>
        </w:rPr>
        <w:t xml:space="preserve">Ce bilan nous permettra également de mettre en évidence les éléments rapportés par XXXXX dans son courrier/compte rendu. </w:t>
      </w:r>
    </w:p>
    <w:p w:rsidR="000A0A10" w:rsidRDefault="000A0A10" w:rsidP="00BD04DA">
      <w:pPr>
        <w:spacing w:after="0"/>
      </w:pPr>
    </w:p>
    <w:tbl>
      <w:tblPr>
        <w:tblStyle w:val="Grilledutableau"/>
        <w:tblW w:w="0" w:type="auto"/>
        <w:tblLook w:val="04A0" w:firstRow="1" w:lastRow="0" w:firstColumn="1" w:lastColumn="0" w:noHBand="0" w:noVBand="1"/>
      </w:tblPr>
      <w:tblGrid>
        <w:gridCol w:w="2920"/>
        <w:gridCol w:w="1397"/>
        <w:gridCol w:w="6220"/>
      </w:tblGrid>
      <w:tr w:rsidR="00E2581D" w:rsidTr="00E63880">
        <w:tc>
          <w:tcPr>
            <w:tcW w:w="10687" w:type="dxa"/>
            <w:gridSpan w:val="3"/>
            <w:shd w:val="clear" w:color="auto" w:fill="8DB3E2" w:themeFill="text2" w:themeFillTint="66"/>
          </w:tcPr>
          <w:p w:rsidR="00E2581D" w:rsidRPr="008A5916" w:rsidRDefault="00E2581D" w:rsidP="008A5916">
            <w:pPr>
              <w:pStyle w:val="Commentairederesultat"/>
              <w:jc w:val="center"/>
              <w:rPr>
                <w:b/>
                <w:bCs/>
              </w:rPr>
            </w:pPr>
            <w:r w:rsidRPr="008A5916">
              <w:rPr>
                <w:b/>
                <w:bCs/>
                <w:sz w:val="22"/>
                <w:szCs w:val="24"/>
              </w:rPr>
              <w:t>Habiletés numériques de base</w:t>
            </w:r>
          </w:p>
        </w:tc>
      </w:tr>
      <w:tr w:rsidR="00E2581D" w:rsidTr="00F5331D">
        <w:tc>
          <w:tcPr>
            <w:tcW w:w="2943" w:type="dxa"/>
          </w:tcPr>
          <w:p w:rsidR="00E2581D" w:rsidRDefault="00E2581D">
            <w:pPr>
              <w:pStyle w:val="Commentairederesultat"/>
            </w:pPr>
            <w:r>
              <w:t>Comparaison analogique</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rPr>
          <w:trHeight w:val="185"/>
        </w:trPr>
        <w:tc>
          <w:tcPr>
            <w:tcW w:w="2943" w:type="dxa"/>
          </w:tcPr>
          <w:p w:rsidR="00E2581D" w:rsidRDefault="00E2581D">
            <w:pPr>
              <w:pStyle w:val="Commentairederesultat"/>
            </w:pPr>
            <w:r>
              <w:t>Relation arabe/analogique</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Relation oral/analogique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Ligne numérique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Identification de quantités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Dénombrement et calcul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E63880">
        <w:tc>
          <w:tcPr>
            <w:tcW w:w="10687" w:type="dxa"/>
            <w:gridSpan w:val="3"/>
            <w:shd w:val="clear" w:color="auto" w:fill="E5B8B7" w:themeFill="accent2" w:themeFillTint="66"/>
          </w:tcPr>
          <w:p w:rsidR="00E2581D" w:rsidRDefault="00E2581D" w:rsidP="008A5916">
            <w:pPr>
              <w:pStyle w:val="Commentairederesultat"/>
              <w:jc w:val="center"/>
            </w:pPr>
            <w:r w:rsidRPr="008A5916">
              <w:rPr>
                <w:sz w:val="22"/>
                <w:szCs w:val="24"/>
              </w:rPr>
              <w:t>Numération</w:t>
            </w:r>
          </w:p>
        </w:tc>
      </w:tr>
      <w:tr w:rsidR="00E2581D" w:rsidTr="00F5331D">
        <w:tc>
          <w:tcPr>
            <w:tcW w:w="2943" w:type="dxa"/>
          </w:tcPr>
          <w:p w:rsidR="00E2581D" w:rsidRDefault="00E2581D">
            <w:pPr>
              <w:pStyle w:val="Commentairederesultat"/>
            </w:pPr>
            <w:r>
              <w:t xml:space="preserve">Transcodage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Répétition de grands nombres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Identification U D C M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Relation arabe/analogique U D C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Décomposition additive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Fractions en images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Jugement d’écriture décimale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Comparaison de fractions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Ligne numérique – fractions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E63880">
        <w:tc>
          <w:tcPr>
            <w:tcW w:w="10687" w:type="dxa"/>
            <w:gridSpan w:val="3"/>
            <w:shd w:val="clear" w:color="auto" w:fill="FABF8F" w:themeFill="accent6" w:themeFillTint="99"/>
          </w:tcPr>
          <w:p w:rsidR="00E2581D" w:rsidRDefault="00E2581D" w:rsidP="008A5916">
            <w:pPr>
              <w:pStyle w:val="Commentairederesultat"/>
              <w:jc w:val="center"/>
            </w:pPr>
            <w:r w:rsidRPr="008A5916">
              <w:rPr>
                <w:sz w:val="22"/>
                <w:szCs w:val="24"/>
              </w:rPr>
              <w:t>Arithmétique</w:t>
            </w:r>
          </w:p>
        </w:tc>
      </w:tr>
      <w:tr w:rsidR="00E2581D" w:rsidTr="00F5331D">
        <w:tc>
          <w:tcPr>
            <w:tcW w:w="2943" w:type="dxa"/>
          </w:tcPr>
          <w:p w:rsidR="00E2581D" w:rsidRDefault="00E2581D">
            <w:pPr>
              <w:pStyle w:val="Commentairederesultat"/>
            </w:pPr>
            <w:r>
              <w:t xml:space="preserve">Opérations analogiques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Jugements d’opérations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Fluence arithmétique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Calcul mental complexe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Mécanismes opératoires écrits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Calcul avec fractions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Estimation de résultat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E63880">
        <w:tc>
          <w:tcPr>
            <w:tcW w:w="10687" w:type="dxa"/>
            <w:gridSpan w:val="3"/>
            <w:shd w:val="clear" w:color="auto" w:fill="9BBB59" w:themeFill="accent3"/>
          </w:tcPr>
          <w:p w:rsidR="00E2581D" w:rsidRDefault="00E2581D" w:rsidP="008A5916">
            <w:pPr>
              <w:pStyle w:val="Commentairederesultat"/>
              <w:jc w:val="center"/>
            </w:pPr>
            <w:r w:rsidRPr="008A5916">
              <w:rPr>
                <w:sz w:val="22"/>
                <w:szCs w:val="24"/>
              </w:rPr>
              <w:t>Mesures</w:t>
            </w:r>
          </w:p>
        </w:tc>
      </w:tr>
      <w:tr w:rsidR="00E2581D" w:rsidTr="00F5331D">
        <w:tc>
          <w:tcPr>
            <w:tcW w:w="2943" w:type="dxa"/>
          </w:tcPr>
          <w:p w:rsidR="00E2581D" w:rsidRDefault="00E2581D">
            <w:pPr>
              <w:pStyle w:val="Commentairederesultat"/>
            </w:pPr>
            <w:r>
              <w:t xml:space="preserve">Approche contextuelle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Equivalence et comparaison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lastRenderedPageBreak/>
              <w:t xml:space="preserve">Problèmes de mesures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E63880">
        <w:tc>
          <w:tcPr>
            <w:tcW w:w="10687" w:type="dxa"/>
            <w:gridSpan w:val="3"/>
            <w:shd w:val="clear" w:color="auto" w:fill="B2A1C7" w:themeFill="accent4" w:themeFillTint="99"/>
          </w:tcPr>
          <w:p w:rsidR="00E2581D" w:rsidRDefault="00E2581D" w:rsidP="008A5916">
            <w:pPr>
              <w:pStyle w:val="Commentairederesultat"/>
              <w:jc w:val="center"/>
            </w:pPr>
            <w:r w:rsidRPr="008A5916">
              <w:rPr>
                <w:sz w:val="22"/>
                <w:szCs w:val="24"/>
              </w:rPr>
              <w:t>Résolution de problèmes</w:t>
            </w:r>
          </w:p>
        </w:tc>
      </w:tr>
      <w:tr w:rsidR="00E2581D" w:rsidTr="00F5331D">
        <w:tc>
          <w:tcPr>
            <w:tcW w:w="2943" w:type="dxa"/>
          </w:tcPr>
          <w:p w:rsidR="00E2581D" w:rsidRDefault="00E2581D">
            <w:pPr>
              <w:pStyle w:val="Commentairederesultat"/>
            </w:pPr>
            <w:r>
              <w:t>Combinaison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E2581D">
            <w:pPr>
              <w:pStyle w:val="Commentairederesultat"/>
            </w:pPr>
            <w:r>
              <w:t xml:space="preserve">Transformation +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5334B4">
            <w:pPr>
              <w:pStyle w:val="Commentairederesultat"/>
            </w:pPr>
            <w:r>
              <w:t xml:space="preserve">Comparaison +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5334B4">
            <w:pPr>
              <w:pStyle w:val="Commentairederesultat"/>
            </w:pPr>
            <w:r>
              <w:t xml:space="preserve">Proportionnalité simple et directe x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5334B4">
            <w:pPr>
              <w:pStyle w:val="Commentairederesultat"/>
            </w:pPr>
            <w:r>
              <w:t xml:space="preserve">Proportionnalité simple et composée x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5334B4">
            <w:pPr>
              <w:pStyle w:val="Commentairederesultat"/>
            </w:pPr>
            <w:r>
              <w:t xml:space="preserve">Proportionnalité multiple x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5334B4">
            <w:pPr>
              <w:pStyle w:val="Commentairederesultat"/>
            </w:pPr>
            <w:r>
              <w:t xml:space="preserve">Comparaison x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5334B4">
            <w:pPr>
              <w:pStyle w:val="Commentairederesultat"/>
            </w:pPr>
            <w:r>
              <w:t xml:space="preserve">Problème composé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5334B4">
            <w:pPr>
              <w:pStyle w:val="Commentairederesultat"/>
            </w:pPr>
            <w:r>
              <w:t xml:space="preserve">Problèmes composés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760CEE" w:rsidTr="00E63880">
        <w:tc>
          <w:tcPr>
            <w:tcW w:w="10687" w:type="dxa"/>
            <w:gridSpan w:val="3"/>
            <w:shd w:val="clear" w:color="auto" w:fill="F7F763"/>
          </w:tcPr>
          <w:p w:rsidR="00760CEE" w:rsidRPr="008A5916" w:rsidRDefault="00760CEE" w:rsidP="008A5916">
            <w:pPr>
              <w:pStyle w:val="Commentairederesultat"/>
              <w:jc w:val="center"/>
              <w:rPr>
                <w:sz w:val="22"/>
                <w:szCs w:val="24"/>
              </w:rPr>
            </w:pPr>
            <w:r w:rsidRPr="008A5916">
              <w:rPr>
                <w:sz w:val="22"/>
                <w:szCs w:val="24"/>
              </w:rPr>
              <w:t>Raisonnement en langage</w:t>
            </w:r>
          </w:p>
        </w:tc>
      </w:tr>
      <w:tr w:rsidR="00E2581D" w:rsidTr="00F5331D">
        <w:tc>
          <w:tcPr>
            <w:tcW w:w="2943" w:type="dxa"/>
          </w:tcPr>
          <w:p w:rsidR="00E2581D" w:rsidRDefault="00760CEE">
            <w:pPr>
              <w:pStyle w:val="Commentairederesultat"/>
            </w:pPr>
            <w:r>
              <w:t xml:space="preserve">Inférences en images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760CEE">
            <w:pPr>
              <w:pStyle w:val="Commentairederesultat"/>
            </w:pPr>
            <w:r>
              <w:t xml:space="preserve">Inférences logiques non verbales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760CEE">
            <w:pPr>
              <w:pStyle w:val="Commentairederesultat"/>
            </w:pPr>
            <w:r>
              <w:t xml:space="preserve">Inférences verbales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760CEE">
            <w:pPr>
              <w:pStyle w:val="Commentairederesultat"/>
            </w:pPr>
            <w:r>
              <w:t xml:space="preserve">Inférences lexicales et sémantiques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760CEE">
            <w:pPr>
              <w:pStyle w:val="Commentairederesultat"/>
            </w:pPr>
            <w:r>
              <w:t xml:space="preserve">Lexique mathématique </w:t>
            </w:r>
          </w:p>
        </w:tc>
        <w:tc>
          <w:tcPr>
            <w:tcW w:w="1418" w:type="dxa"/>
          </w:tcPr>
          <w:p w:rsidR="00E2581D" w:rsidRDefault="00E2581D">
            <w:pPr>
              <w:pStyle w:val="Commentairederesultat"/>
            </w:pPr>
          </w:p>
        </w:tc>
        <w:tc>
          <w:tcPr>
            <w:tcW w:w="6326" w:type="dxa"/>
          </w:tcPr>
          <w:p w:rsidR="00E2581D" w:rsidRDefault="00E2581D">
            <w:pPr>
              <w:pStyle w:val="Commentairederesultat"/>
            </w:pPr>
          </w:p>
        </w:tc>
      </w:tr>
      <w:tr w:rsidR="00E2581D" w:rsidTr="00F5331D">
        <w:tc>
          <w:tcPr>
            <w:tcW w:w="2943" w:type="dxa"/>
          </w:tcPr>
          <w:p w:rsidR="00E2581D" w:rsidRDefault="00760CEE">
            <w:pPr>
              <w:pStyle w:val="Commentairederesultat"/>
            </w:pPr>
            <w:r>
              <w:t xml:space="preserve">Gestion des énoncés </w:t>
            </w:r>
          </w:p>
        </w:tc>
        <w:tc>
          <w:tcPr>
            <w:tcW w:w="1418" w:type="dxa"/>
          </w:tcPr>
          <w:p w:rsidR="00E2581D" w:rsidRDefault="00E2581D">
            <w:pPr>
              <w:pStyle w:val="Commentairederesultat"/>
            </w:pPr>
          </w:p>
        </w:tc>
        <w:tc>
          <w:tcPr>
            <w:tcW w:w="6326" w:type="dxa"/>
          </w:tcPr>
          <w:p w:rsidR="00E2581D" w:rsidRDefault="00E2581D">
            <w:pPr>
              <w:pStyle w:val="Commentairederesultat"/>
            </w:pPr>
          </w:p>
        </w:tc>
      </w:tr>
    </w:tbl>
    <w:p w:rsidR="00C2463E" w:rsidRDefault="00C2463E">
      <w:pPr>
        <w:pStyle w:val="Commentairederesultat"/>
      </w:pPr>
    </w:p>
    <w:p w:rsidR="0081214C" w:rsidRDefault="0081214C" w:rsidP="00BD04DA">
      <w:pPr>
        <w:spacing w:after="0"/>
      </w:pPr>
    </w:p>
    <w:p w:rsidR="0081214C" w:rsidRDefault="0081214C" w:rsidP="00BD04DA">
      <w:pPr>
        <w:spacing w:after="0"/>
      </w:pPr>
    </w:p>
    <w:p w:rsidR="0081214C" w:rsidRPr="0081214C" w:rsidRDefault="0081214C" w:rsidP="00BD04DA">
      <w:pPr>
        <w:spacing w:after="0"/>
      </w:pPr>
    </w:p>
    <w:p w:rsidR="000A0A10" w:rsidRPr="000A0A10" w:rsidRDefault="000A0A10" w:rsidP="00BD04DA">
      <w:pPr>
        <w:spacing w:after="0"/>
        <w:rPr>
          <w:rFonts w:ascii="Trebuchet MS" w:hAnsi="Trebuchet MS"/>
          <w:b/>
          <w:noProof/>
          <w:color w:val="9BBB59" w:themeColor="accent3"/>
        </w:rPr>
      </w:pPr>
      <w:r>
        <w:rPr>
          <w:rFonts w:ascii="Calibri" w:hAnsi="Calibri" w:cs="STXinwei"/>
          <w:b/>
          <w:color w:val="9BBB59" w:themeColor="accent3"/>
        </w:rPr>
        <w:t>Les résultats</w:t>
      </w:r>
      <w:r w:rsidR="00393763">
        <w:rPr>
          <w:rFonts w:ascii="Calibri" w:hAnsi="Calibri" w:cs="STXinwei"/>
          <w:b/>
          <w:color w:val="9BBB59" w:themeColor="accent3"/>
        </w:rPr>
        <w:t xml:space="preserve"> des tests</w:t>
      </w:r>
      <w:r>
        <w:rPr>
          <w:rFonts w:ascii="Calibri" w:hAnsi="Calibri" w:cs="STXinwei"/>
          <w:b/>
          <w:color w:val="9BBB59" w:themeColor="accent3"/>
        </w:rPr>
        <w:t xml:space="preserve"> témoignent</w:t>
      </w:r>
      <w:r w:rsidR="00393763">
        <w:rPr>
          <w:rFonts w:ascii="Calibri" w:hAnsi="Calibri" w:cs="STXinwei"/>
          <w:b/>
          <w:color w:val="9BBB59" w:themeColor="accent3"/>
        </w:rPr>
        <w:t>/reflètent</w:t>
      </w:r>
      <w:r>
        <w:rPr>
          <w:rFonts w:ascii="Calibri" w:hAnsi="Calibri" w:cs="STXinwei"/>
          <w:b/>
          <w:color w:val="9BBB59" w:themeColor="accent3"/>
        </w:rPr>
        <w:t xml:space="preserve"> OU PAS des difficultés observées en production spontanée et en observation clinique. </w:t>
      </w:r>
    </w:p>
    <w:p w:rsidR="00AA73D5" w:rsidRPr="0043565F" w:rsidRDefault="00AA73D5" w:rsidP="00AA73D5">
      <w:pPr>
        <w:pStyle w:val="Titre1"/>
        <w:spacing w:after="0"/>
        <w:rPr>
          <w:noProof/>
          <w:sz w:val="28"/>
        </w:rPr>
      </w:pPr>
      <w:r w:rsidRPr="0043565F">
        <w:rPr>
          <w:sz w:val="28"/>
        </w:rPr>
        <w:t>DIAGNOSTIC ORTHOPHONIQUE</w:t>
      </w:r>
    </w:p>
    <w:p w:rsidR="00AA73D5" w:rsidRPr="0043565F" w:rsidRDefault="00AA73D5" w:rsidP="00AA73D5">
      <w:pPr>
        <w:spacing w:after="0"/>
      </w:pPr>
    </w:p>
    <w:p w:rsidR="00414C96" w:rsidRPr="003C3824" w:rsidRDefault="00414C96" w:rsidP="00414C96">
      <w:pPr>
        <w:rPr>
          <w:rFonts w:ascii="Calibri" w:hAnsi="Calibri" w:cs="STXinwei"/>
          <w:b/>
        </w:rPr>
      </w:pPr>
      <w:r w:rsidRPr="003C3824">
        <w:rPr>
          <w:rFonts w:ascii="Calibri" w:hAnsi="Calibri" w:cs="STXinwei"/>
          <w:b/>
        </w:rPr>
        <w:t xml:space="preserve">Les performances sont </w:t>
      </w:r>
      <w:r w:rsidRPr="003C3824">
        <w:rPr>
          <w:rFonts w:ascii="Calibri" w:hAnsi="Calibri" w:cs="STXinwei"/>
          <w:b/>
          <w:color w:val="9BBB59" w:themeColor="accent3"/>
        </w:rPr>
        <w:t>efficientes</w:t>
      </w:r>
      <w:r w:rsidRPr="003C3824">
        <w:rPr>
          <w:rFonts w:ascii="Calibri" w:hAnsi="Calibri" w:cs="STXinwei"/>
          <w:b/>
        </w:rPr>
        <w:t xml:space="preserve"> en : </w:t>
      </w:r>
    </w:p>
    <w:p w:rsidR="00414C96" w:rsidRPr="003C3824" w:rsidRDefault="00414C96" w:rsidP="00414C96">
      <w:pPr>
        <w:pStyle w:val="Paragraphedeliste"/>
        <w:numPr>
          <w:ilvl w:val="0"/>
          <w:numId w:val="18"/>
        </w:numPr>
        <w:rPr>
          <w:rFonts w:ascii="Calibri" w:hAnsi="Calibri" w:cs="STXinwei"/>
          <w:b/>
        </w:rPr>
      </w:pPr>
    </w:p>
    <w:p w:rsidR="00414C96" w:rsidRPr="003C3824" w:rsidRDefault="00414C96" w:rsidP="00414C96">
      <w:pPr>
        <w:rPr>
          <w:rFonts w:ascii="Calibri" w:hAnsi="Calibri" w:cs="STXinwei"/>
          <w:b/>
        </w:rPr>
      </w:pPr>
      <w:r w:rsidRPr="003C3824">
        <w:rPr>
          <w:rFonts w:ascii="Calibri" w:hAnsi="Calibri" w:cs="STXinwei"/>
          <w:b/>
        </w:rPr>
        <w:t xml:space="preserve">Les performances sont </w:t>
      </w:r>
      <w:r w:rsidRPr="003C3824">
        <w:rPr>
          <w:rFonts w:ascii="Calibri" w:hAnsi="Calibri" w:cs="STXinwei"/>
          <w:b/>
          <w:color w:val="FFC000"/>
        </w:rPr>
        <w:t>fragiles</w:t>
      </w:r>
      <w:r w:rsidRPr="003C3824">
        <w:rPr>
          <w:rFonts w:ascii="Calibri" w:hAnsi="Calibri" w:cs="STXinwei"/>
          <w:b/>
        </w:rPr>
        <w:t xml:space="preserve"> en : </w:t>
      </w:r>
    </w:p>
    <w:p w:rsidR="00414C96" w:rsidRPr="003C3824" w:rsidRDefault="00414C96" w:rsidP="00414C96">
      <w:pPr>
        <w:pStyle w:val="Paragraphedeliste"/>
        <w:numPr>
          <w:ilvl w:val="0"/>
          <w:numId w:val="18"/>
        </w:numPr>
        <w:rPr>
          <w:rFonts w:ascii="Calibri" w:hAnsi="Calibri" w:cs="STXinwei"/>
          <w:b/>
        </w:rPr>
      </w:pPr>
    </w:p>
    <w:p w:rsidR="00414C96" w:rsidRPr="003C3824" w:rsidRDefault="00414C96" w:rsidP="00414C96">
      <w:pPr>
        <w:rPr>
          <w:rFonts w:ascii="Calibri" w:hAnsi="Calibri" w:cs="STXinwei"/>
          <w:b/>
        </w:rPr>
      </w:pPr>
      <w:r w:rsidRPr="003C3824">
        <w:rPr>
          <w:rFonts w:ascii="Calibri" w:hAnsi="Calibri" w:cs="STXinwei"/>
          <w:b/>
        </w:rPr>
        <w:t xml:space="preserve">Les performances sont </w:t>
      </w:r>
      <w:r w:rsidRPr="003C3824">
        <w:rPr>
          <w:rFonts w:ascii="Calibri" w:hAnsi="Calibri" w:cs="STXinwei"/>
          <w:b/>
          <w:color w:val="FF0000"/>
        </w:rPr>
        <w:t>déficitaires</w:t>
      </w:r>
      <w:r w:rsidRPr="003C3824">
        <w:rPr>
          <w:rFonts w:ascii="Calibri" w:hAnsi="Calibri" w:cs="STXinwei"/>
          <w:b/>
        </w:rPr>
        <w:t xml:space="preserve"> en : </w:t>
      </w:r>
    </w:p>
    <w:p w:rsidR="00414C96" w:rsidRPr="002229FE" w:rsidRDefault="00414C96" w:rsidP="00414C96">
      <w:pPr>
        <w:pStyle w:val="Paragraphedeliste"/>
        <w:numPr>
          <w:ilvl w:val="0"/>
          <w:numId w:val="18"/>
        </w:numPr>
        <w:rPr>
          <w:rFonts w:ascii="Calibri" w:hAnsi="Calibri" w:cs="STXinwei"/>
          <w:b/>
          <w:color w:val="92D050"/>
        </w:rPr>
      </w:pPr>
    </w:p>
    <w:p w:rsidR="00414C96" w:rsidRDefault="00414C96" w:rsidP="002564C2">
      <w:pPr>
        <w:rPr>
          <w:b/>
          <w:bCs/>
          <w:color w:val="FF0000"/>
          <w:sz w:val="22"/>
          <w:szCs w:val="24"/>
        </w:rPr>
      </w:pPr>
    </w:p>
    <w:p w:rsidR="00542E26" w:rsidRDefault="00542E26" w:rsidP="00542E26">
      <w:pPr>
        <w:rPr>
          <w:b/>
          <w:bCs/>
        </w:rPr>
      </w:pPr>
      <w:r w:rsidRPr="00D5347A">
        <w:t>Conformément au décret n</w:t>
      </w:r>
      <w:r w:rsidRPr="00D5347A">
        <w:rPr>
          <w:rFonts w:hint="eastAsia"/>
        </w:rPr>
        <w:t>°</w:t>
      </w:r>
      <w:r w:rsidRPr="00D5347A">
        <w:t xml:space="preserve">2002-721 du JO du 4 mai 2022 rendant le diagnostic orthophonique obligatoire, et en référence aux classifications internationales en cours </w:t>
      </w:r>
      <w:r w:rsidRPr="00D5347A">
        <w:rPr>
          <w:color w:val="948A54" w:themeColor="background2" w:themeShade="80"/>
        </w:rPr>
        <w:t>(DSM V)</w:t>
      </w:r>
      <w:r w:rsidRPr="00D5347A">
        <w:t xml:space="preserve"> et aux recommandations de bonne pratique, le bilan orthophonique réalisé ce jour met en évidence </w:t>
      </w:r>
      <w:r>
        <w:rPr>
          <w:b/>
          <w:bCs/>
        </w:rPr>
        <w:t>un TSAp en mathématiques (TSAM).</w:t>
      </w:r>
    </w:p>
    <w:p w:rsidR="00542E26" w:rsidRPr="00D5347A" w:rsidRDefault="00542E26" w:rsidP="00542E26">
      <w:pPr>
        <w:pStyle w:val="Paragraphedeliste"/>
        <w:ind w:left="1785"/>
        <w:rPr>
          <w:rFonts w:ascii="Calibri" w:hAnsi="Calibri" w:cs="STXinwei"/>
          <w:b/>
          <w:bCs/>
          <w:i/>
          <w:iCs/>
        </w:rPr>
      </w:pPr>
      <w:r w:rsidRPr="00D5347A">
        <w:rPr>
          <w:i/>
          <w:iCs/>
        </w:rPr>
        <w:t>Le trouble développemental de l’apprentissage avec difficultés en mathématiques se caractérise par des difficultés significatives et persistantes d’acquisition des compétences scolaires relatives aux mathématiques ou à l’arithmétique, comme le sens des nombres, la mémorisation de faits concernant les nombres, l’exactitude des calculs, la fluidité des calculs et l’exactitude du raisonnement mathématique. Les performances de l’individu en mathématiques ou arithmétique sont bien en- dessous de ce qui serait attendu pour l’a</w:t>
      </w:r>
      <w:r w:rsidRPr="00D5347A">
        <w:rPr>
          <w:rFonts w:ascii="Arial" w:hAnsi="Arial" w:cs="Arial"/>
          <w:i/>
          <w:iCs/>
        </w:rPr>
        <w:t>̂</w:t>
      </w:r>
      <w:r w:rsidRPr="00D5347A">
        <w:rPr>
          <w:i/>
          <w:iCs/>
        </w:rPr>
        <w:t>ge chronologique et le niveau de fonctionnement intellectuel et cela entrai</w:t>
      </w:r>
      <w:r w:rsidRPr="00D5347A">
        <w:rPr>
          <w:rFonts w:ascii="Arial" w:hAnsi="Arial" w:cs="Arial"/>
          <w:i/>
          <w:iCs/>
        </w:rPr>
        <w:t>̂</w:t>
      </w:r>
      <w:r w:rsidRPr="00D5347A">
        <w:rPr>
          <w:i/>
          <w:iCs/>
        </w:rPr>
        <w:t>ne une d</w:t>
      </w:r>
      <w:r w:rsidRPr="00D5347A">
        <w:rPr>
          <w:rFonts w:ascii="Trebuchet MS" w:hAnsi="Trebuchet MS" w:cs="Trebuchet MS"/>
          <w:i/>
          <w:iCs/>
        </w:rPr>
        <w:t>é</w:t>
      </w:r>
      <w:r w:rsidRPr="00D5347A">
        <w:rPr>
          <w:i/>
          <w:iCs/>
        </w:rPr>
        <w:t>ficience importante dans le fonctionnement scolaire ou professionnel de l’individu. Le trouble développemental de l’apprentissage avec difficultés en mathématiques n’est pas du</w:t>
      </w:r>
      <w:r w:rsidRPr="00D5347A">
        <w:rPr>
          <w:rFonts w:ascii="Arial" w:hAnsi="Arial" w:cs="Arial"/>
          <w:i/>
          <w:iCs/>
        </w:rPr>
        <w:t>̂</w:t>
      </w:r>
      <w:r w:rsidRPr="00D5347A">
        <w:rPr>
          <w:i/>
          <w:iCs/>
        </w:rPr>
        <w:t xml:space="preserve"> à un trouble du développement intellectuel, à une déficience sensorielle (visuelle ou auditive), à un trouble neurologique, à un manque d’accès à l’éducation, à un manque de mai</w:t>
      </w:r>
      <w:r w:rsidRPr="00D5347A">
        <w:rPr>
          <w:rFonts w:ascii="Arial" w:hAnsi="Arial" w:cs="Arial"/>
          <w:i/>
          <w:iCs/>
        </w:rPr>
        <w:t>̂</w:t>
      </w:r>
      <w:r w:rsidRPr="00D5347A">
        <w:rPr>
          <w:i/>
          <w:iCs/>
        </w:rPr>
        <w:t>trise de la langue enseignée ou à une adversité psychosociale.</w:t>
      </w:r>
    </w:p>
    <w:p w:rsidR="00542E26" w:rsidRPr="00D5347A" w:rsidRDefault="00542E26" w:rsidP="00542E26">
      <w:pPr>
        <w:rPr>
          <w:rFonts w:ascii="Calibri" w:hAnsi="Calibri" w:cs="STXinwei"/>
        </w:rPr>
      </w:pPr>
      <w:r w:rsidRPr="00D5347A">
        <w:t xml:space="preserve">objectivé par un retentissement notable sur son développement et par l’obtention de résultats affaiblis/déficitaires lors de la passation d’épreuves standardisées. </w:t>
      </w:r>
    </w:p>
    <w:p w:rsidR="00542E26" w:rsidRDefault="00542E26" w:rsidP="002564C2"/>
    <w:p w:rsidR="002564C2" w:rsidRPr="00ED7D9B" w:rsidRDefault="002564C2" w:rsidP="002564C2">
      <w:r w:rsidRPr="00ED7D9B">
        <w:t xml:space="preserve">Enfin, les difficultés tendent vers un trouble en raison d’in impact fonctionnel de niveau : </w:t>
      </w:r>
    </w:p>
    <w:p w:rsidR="002564C2" w:rsidRPr="00ED7D9B" w:rsidRDefault="002564C2" w:rsidP="002564C2">
      <w:pPr>
        <w:pStyle w:val="Paragraphedeliste"/>
        <w:numPr>
          <w:ilvl w:val="0"/>
          <w:numId w:val="17"/>
        </w:numPr>
        <w:rPr>
          <w:color w:val="92D050"/>
        </w:rPr>
      </w:pPr>
      <w:r w:rsidRPr="00ED7D9B">
        <w:rPr>
          <w:color w:val="92D050"/>
        </w:rPr>
        <w:t>Lég</w:t>
      </w:r>
      <w:r w:rsidR="00661D09">
        <w:rPr>
          <w:color w:val="92D050"/>
        </w:rPr>
        <w:t>er</w:t>
      </w:r>
      <w:r w:rsidRPr="00ED7D9B">
        <w:rPr>
          <w:color w:val="92D050"/>
        </w:rPr>
        <w:t xml:space="preserve"> : (</w:t>
      </w:r>
      <w:r w:rsidRPr="00ED7D9B">
        <w:rPr>
          <w:rFonts w:hint="eastAsia"/>
          <w:color w:val="92D050"/>
        </w:rPr>
        <w:t>…</w:t>
      </w:r>
      <w:r w:rsidRPr="00ED7D9B">
        <w:rPr>
          <w:color w:val="92D050"/>
        </w:rPr>
        <w:t xml:space="preserve">) intensité assez légère pour que le sujet parvienne à compenser ou à bien fonctionner lorsqu'il bénéficie d'aménagements et de dispositifs de soutien appropriés notamment pendant la scolarité. </w:t>
      </w:r>
    </w:p>
    <w:p w:rsidR="002564C2" w:rsidRPr="00ED7D9B" w:rsidRDefault="00661D09" w:rsidP="002564C2">
      <w:pPr>
        <w:pStyle w:val="Paragraphedeliste"/>
        <w:numPr>
          <w:ilvl w:val="0"/>
          <w:numId w:val="17"/>
        </w:numPr>
        <w:rPr>
          <w:color w:val="92D050"/>
        </w:rPr>
      </w:pPr>
      <w:r>
        <w:rPr>
          <w:color w:val="92D050"/>
        </w:rPr>
        <w:t>Moyen</w:t>
      </w:r>
      <w:r w:rsidR="002564C2" w:rsidRPr="00ED7D9B">
        <w:rPr>
          <w:color w:val="92D050"/>
        </w:rPr>
        <w:t xml:space="preserve"> : des difficultés marquées à acquérir des connaissances dans au moins un domaine à tel point que le sujet risquera fort de ne pas devenir opérationnel sans certaines périodes d'enseignement intensif et spécialisé au cours de sa scolarité (</w:t>
      </w:r>
      <w:r w:rsidR="002564C2" w:rsidRPr="00ED7D9B">
        <w:rPr>
          <w:rFonts w:hint="eastAsia"/>
          <w:color w:val="92D050"/>
        </w:rPr>
        <w:t>…</w:t>
      </w:r>
      <w:r w:rsidR="002564C2" w:rsidRPr="00ED7D9B">
        <w:rPr>
          <w:color w:val="92D050"/>
        </w:rPr>
        <w:t xml:space="preserve">). </w:t>
      </w:r>
    </w:p>
    <w:p w:rsidR="002564C2" w:rsidRPr="00ED7D9B" w:rsidRDefault="002564C2" w:rsidP="002564C2">
      <w:pPr>
        <w:pStyle w:val="Paragraphedeliste"/>
        <w:numPr>
          <w:ilvl w:val="0"/>
          <w:numId w:val="17"/>
        </w:numPr>
        <w:rPr>
          <w:color w:val="92D050"/>
        </w:rPr>
      </w:pPr>
      <w:r w:rsidRPr="00ED7D9B">
        <w:rPr>
          <w:color w:val="92D050"/>
        </w:rPr>
        <w:t>Grave : des difficultés majeures à acquérir des compétences qui ont une incidence sur plusieurs domaines (</w:t>
      </w:r>
      <w:r w:rsidRPr="00ED7D9B">
        <w:rPr>
          <w:rFonts w:hint="eastAsia"/>
          <w:color w:val="92D050"/>
        </w:rPr>
        <w:t>…</w:t>
      </w:r>
      <w:r w:rsidRPr="00ED7D9B">
        <w:rPr>
          <w:color w:val="92D050"/>
        </w:rPr>
        <w:t>), même avec des aménagements, le sujet peut ne pas être capable d'accomplir toutes ses activités efficacement. »</w:t>
      </w:r>
    </w:p>
    <w:p w:rsidR="002564C2" w:rsidRDefault="002564C2" w:rsidP="002564C2">
      <w:pPr>
        <w:rPr>
          <w:rFonts w:ascii="Calibri" w:hAnsi="Calibri" w:cs="STXinwei"/>
          <w:color w:val="92D050"/>
        </w:rPr>
      </w:pPr>
    </w:p>
    <w:p w:rsidR="002564C2" w:rsidRPr="00227E87" w:rsidRDefault="00661D09" w:rsidP="002564C2">
      <w:pPr>
        <w:rPr>
          <w:rFonts w:ascii="Calibri" w:hAnsi="Calibri" w:cs="STXinwei"/>
        </w:rPr>
      </w:pPr>
      <w:r>
        <w:rPr>
          <w:rFonts w:ascii="Calibri" w:hAnsi="Calibri" w:cs="STXinwei"/>
        </w:rPr>
        <w:t>*</w:t>
      </w:r>
      <w:r w:rsidR="002564C2" w:rsidRPr="00227E87">
        <w:rPr>
          <w:rFonts w:ascii="Calibri" w:hAnsi="Calibri" w:cs="STXinwei"/>
        </w:rPr>
        <w:t xml:space="preserve">Hypothèse de xxxxxxxx (en l’absence de mise en place d’une prise en charge/de soutien scolaire) préalablement au bilan, il n’est pas encore possible de vérifier la durabilité du trouble. </w:t>
      </w:r>
    </w:p>
    <w:p w:rsidR="002564C2" w:rsidRPr="00661D09" w:rsidRDefault="002564C2" w:rsidP="002564C2">
      <w:pPr>
        <w:pStyle w:val="Paragraphedeliste"/>
        <w:numPr>
          <w:ilvl w:val="0"/>
          <w:numId w:val="11"/>
        </w:numPr>
        <w:rPr>
          <w:rFonts w:ascii="Calibri" w:hAnsi="Calibri" w:cs="STXinwei"/>
        </w:rPr>
      </w:pPr>
      <w:r w:rsidRPr="00661D09">
        <w:rPr>
          <w:rFonts w:ascii="Calibri" w:hAnsi="Calibri" w:cs="STXinwei"/>
        </w:rPr>
        <w:t>Mettre en place du soutien scolaire et réévaluer si besoin dans quelques mois</w:t>
      </w:r>
    </w:p>
    <w:p w:rsidR="002564C2" w:rsidRPr="00227E87" w:rsidRDefault="002564C2" w:rsidP="002564C2">
      <w:pPr>
        <w:rPr>
          <w:color w:val="948A54" w:themeColor="background2" w:themeShade="80"/>
        </w:rPr>
      </w:pPr>
    </w:p>
    <w:p w:rsidR="002564C2" w:rsidRDefault="002564C2" w:rsidP="002564C2">
      <w:pPr>
        <w:pStyle w:val="Standard"/>
        <w:spacing w:line="264" w:lineRule="auto"/>
        <w:rPr>
          <w:sz w:val="18"/>
        </w:rPr>
      </w:pPr>
    </w:p>
    <w:p w:rsidR="002564C2" w:rsidRPr="00BB1EB8" w:rsidRDefault="002564C2" w:rsidP="002564C2">
      <w:pPr>
        <w:pStyle w:val="Standard"/>
        <w:spacing w:line="264" w:lineRule="auto"/>
        <w:rPr>
          <w:rFonts w:ascii="Calibri" w:hAnsi="Calibri" w:cs="STXinwei"/>
          <w:color w:val="92D050"/>
          <w:sz w:val="18"/>
          <w:szCs w:val="20"/>
        </w:rPr>
      </w:pPr>
      <w:r w:rsidRPr="0043565F">
        <w:rPr>
          <w:sz w:val="18"/>
        </w:rPr>
        <w:br/>
      </w:r>
      <w:r w:rsidRPr="00BB1EB8">
        <w:rPr>
          <w:rFonts w:ascii="Calibri" w:hAnsi="Calibri" w:cs="STXinwei"/>
          <w:color w:val="92D050"/>
          <w:sz w:val="18"/>
          <w:szCs w:val="20"/>
          <w:u w:val="single"/>
        </w:rPr>
        <w:t>Il est expliqué</w:t>
      </w:r>
      <w:r>
        <w:rPr>
          <w:rFonts w:ascii="Calibri" w:hAnsi="Calibri" w:cs="STXinwei"/>
          <w:color w:val="92D050"/>
          <w:sz w:val="18"/>
          <w:szCs w:val="20"/>
          <w:u w:val="single"/>
        </w:rPr>
        <w:t xml:space="preserve"> oralement </w:t>
      </w:r>
      <w:r w:rsidRPr="00BB1EB8">
        <w:rPr>
          <w:rFonts w:ascii="Calibri" w:hAnsi="Calibri" w:cs="STXinwei"/>
          <w:color w:val="92D050"/>
          <w:sz w:val="18"/>
          <w:szCs w:val="20"/>
          <w:u w:val="single"/>
        </w:rPr>
        <w:t xml:space="preserve">à la famille </w:t>
      </w:r>
      <w:r>
        <w:rPr>
          <w:rFonts w:ascii="Calibri" w:hAnsi="Calibri" w:cs="STXinwei"/>
          <w:color w:val="92D050"/>
          <w:sz w:val="18"/>
          <w:szCs w:val="20"/>
          <w:u w:val="single"/>
        </w:rPr>
        <w:t xml:space="preserve">que </w:t>
      </w:r>
    </w:p>
    <w:p w:rsidR="00AA73D5" w:rsidRPr="0043565F" w:rsidRDefault="00AA73D5" w:rsidP="00AA73D5">
      <w:pPr>
        <w:pStyle w:val="Titre1"/>
        <w:spacing w:after="0"/>
        <w:rPr>
          <w:noProof/>
          <w:sz w:val="28"/>
        </w:rPr>
      </w:pPr>
      <w:r w:rsidRPr="0043565F">
        <w:rPr>
          <w:sz w:val="28"/>
        </w:rPr>
        <w:t>PROJET THERAPEUTIQUE</w:t>
      </w:r>
    </w:p>
    <w:p w:rsidR="00AA73D5" w:rsidRPr="002564C2" w:rsidRDefault="00AA73D5" w:rsidP="00AA73D5"/>
    <w:p w:rsidR="002564C2" w:rsidRPr="002564C2" w:rsidRDefault="002564C2" w:rsidP="00AA73D5">
      <w:r w:rsidRPr="002564C2">
        <w:t xml:space="preserve">Compte tenu des difficultés objectivées, je propose la mise en place d’un suivi orthophonique. </w:t>
      </w:r>
    </w:p>
    <w:p w:rsidR="002564C2" w:rsidRDefault="002564C2" w:rsidP="002564C2">
      <w:pPr>
        <w:rPr>
          <w:b/>
          <w:color w:val="9BBB59" w:themeColor="accent3"/>
        </w:rPr>
      </w:pPr>
      <w:r>
        <w:rPr>
          <w:b/>
          <w:color w:val="9BBB59" w:themeColor="accent3"/>
        </w:rPr>
        <w:t>Le patient et ses responsable légaux accepte</w:t>
      </w:r>
      <w:r w:rsidR="00661D09">
        <w:rPr>
          <w:b/>
          <w:color w:val="9BBB59" w:themeColor="accent3"/>
        </w:rPr>
        <w:t>nt</w:t>
      </w:r>
      <w:r>
        <w:rPr>
          <w:b/>
          <w:color w:val="9BBB59" w:themeColor="accent3"/>
        </w:rPr>
        <w:t xml:space="preserve"> la prise en charge/ se laisse</w:t>
      </w:r>
      <w:r w:rsidR="00661D09">
        <w:rPr>
          <w:b/>
          <w:color w:val="9BBB59" w:themeColor="accent3"/>
        </w:rPr>
        <w:t>nt</w:t>
      </w:r>
      <w:r>
        <w:rPr>
          <w:b/>
          <w:color w:val="9BBB59" w:themeColor="accent3"/>
        </w:rPr>
        <w:t xml:space="preserve"> un temps de réflexion. </w:t>
      </w:r>
    </w:p>
    <w:p w:rsidR="002564C2" w:rsidRDefault="002564C2" w:rsidP="002564C2">
      <w:pPr>
        <w:rPr>
          <w:b/>
          <w:color w:val="9BBB59" w:themeColor="accent3"/>
        </w:rPr>
      </w:pPr>
      <w:r>
        <w:rPr>
          <w:b/>
          <w:color w:val="9BBB59" w:themeColor="accent3"/>
        </w:rPr>
        <w:t xml:space="preserve">Le patient se montre motivé à un suivi. </w:t>
      </w:r>
    </w:p>
    <w:p w:rsidR="002564C2" w:rsidRDefault="002564C2" w:rsidP="002564C2">
      <w:pPr>
        <w:rPr>
          <w:b/>
          <w:color w:val="9BBB59" w:themeColor="accent3"/>
        </w:rPr>
      </w:pPr>
    </w:p>
    <w:p w:rsidR="002564C2" w:rsidRDefault="002564C2" w:rsidP="002564C2">
      <w:pPr>
        <w:rPr>
          <w:rFonts w:ascii="Calibri" w:hAnsi="Calibri" w:cs="STXinwei"/>
          <w:color w:val="9BBB59" w:themeColor="accent3"/>
        </w:rPr>
      </w:pPr>
      <w:r w:rsidRPr="00C80FE1">
        <w:rPr>
          <w:color w:val="9BBB59" w:themeColor="accent3"/>
        </w:rPr>
        <w:t xml:space="preserve">En accord avec </w:t>
      </w:r>
      <w:r>
        <w:rPr>
          <w:rFonts w:ascii="Calibri" w:hAnsi="Calibri" w:cs="STXinwei"/>
          <w:color w:val="9BBB59" w:themeColor="accent3"/>
        </w:rPr>
        <w:t xml:space="preserve">le patient et au vu de ses résultats objectivés lors du bilan, aucune prise en soin n’est engagé. </w:t>
      </w:r>
    </w:p>
    <w:p w:rsidR="002564C2" w:rsidRDefault="002564C2" w:rsidP="002564C2">
      <w:pPr>
        <w:rPr>
          <w:b/>
          <w:color w:val="9BBB59" w:themeColor="accent3"/>
        </w:rPr>
      </w:pPr>
    </w:p>
    <w:p w:rsidR="002564C2" w:rsidRPr="002564C2" w:rsidRDefault="002564C2" w:rsidP="00AA73D5">
      <w:pPr>
        <w:rPr>
          <w:color w:val="9BBB59" w:themeColor="accent3"/>
        </w:rPr>
      </w:pPr>
    </w:p>
    <w:p w:rsidR="00AA73D5" w:rsidRPr="00661D09" w:rsidRDefault="00AA73D5" w:rsidP="00AA73D5">
      <w:r w:rsidRPr="00A85F2B">
        <w:rPr>
          <w:b/>
          <w:bCs/>
          <w:u w:val="single"/>
        </w:rPr>
        <w:t>NGAP</w:t>
      </w:r>
      <w:r w:rsidRPr="00A85F2B">
        <w:t> </w:t>
      </w:r>
      <w:r w:rsidR="00661D09" w:rsidRPr="00661D09">
        <w:t>: r</w:t>
      </w:r>
      <w:r w:rsidRPr="00661D09">
        <w:t xml:space="preserve">ééducation des troubles de la cognition mathématique (dyscalculie, troubles du raisonnement logicomathématique...) </w:t>
      </w:r>
      <w:r w:rsidR="00216F84" w:rsidRPr="00661D09">
        <w:t>11.7</w:t>
      </w:r>
      <w:r w:rsidRPr="00C43AC4">
        <w:rPr>
          <w:color w:val="F79646" w:themeColor="accent6"/>
        </w:rPr>
        <w:t xml:space="preserve"> </w:t>
      </w:r>
    </w:p>
    <w:p w:rsidR="00AA73D5" w:rsidRDefault="00AA73D5" w:rsidP="00AA73D5"/>
    <w:p w:rsidR="00AA73D5" w:rsidRDefault="00AA73D5" w:rsidP="00AA73D5">
      <w:r w:rsidRPr="00A85F2B">
        <w:rPr>
          <w:b/>
          <w:bCs/>
          <w:u w:val="single"/>
        </w:rPr>
        <w:t>Plan de soin</w:t>
      </w:r>
      <w:r w:rsidRPr="00A85F2B">
        <w:t> </w:t>
      </w:r>
      <w:r>
        <w:t xml:space="preserve">: </w:t>
      </w:r>
      <w:r w:rsidRPr="00AA73D5">
        <w:rPr>
          <w:color w:val="92D050"/>
        </w:rPr>
        <w:t>30 séances suivies de 20 si nécessaire</w:t>
      </w:r>
      <w:r>
        <w:t xml:space="preserve"> ; </w:t>
      </w:r>
      <w:r w:rsidRPr="00B66522">
        <w:rPr>
          <w:color w:val="92D050"/>
        </w:rPr>
        <w:t>à raison de XX séance hebdomadaire</w:t>
      </w:r>
      <w:r>
        <w:t xml:space="preserve"> </w:t>
      </w:r>
    </w:p>
    <w:p w:rsidR="00AA73D5" w:rsidRDefault="00AA73D5" w:rsidP="00AA73D5">
      <w:pPr>
        <w:rPr>
          <w:color w:val="92D050"/>
        </w:rPr>
      </w:pPr>
      <w:r w:rsidRPr="00A85F2B">
        <w:rPr>
          <w:b/>
          <w:bCs/>
          <w:u w:val="single"/>
        </w:rPr>
        <w:t>Objectif</w:t>
      </w:r>
      <w:r>
        <w:rPr>
          <w:b/>
          <w:bCs/>
          <w:u w:val="single"/>
        </w:rPr>
        <w:t>s</w:t>
      </w:r>
      <w:r w:rsidRPr="00A85F2B">
        <w:t> </w:t>
      </w:r>
      <w:r>
        <w:t xml:space="preserve">:  </w:t>
      </w:r>
      <w:r w:rsidRPr="00A85F2B">
        <w:rPr>
          <w:color w:val="92D050"/>
        </w:rPr>
        <w:t xml:space="preserve">(fonctionnel) </w:t>
      </w:r>
    </w:p>
    <w:tbl>
      <w:tblPr>
        <w:tblStyle w:val="Grilledutableau"/>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92"/>
        <w:gridCol w:w="10295"/>
      </w:tblGrid>
      <w:tr w:rsidR="005B5BD8" w:rsidRPr="0026044B" w:rsidTr="007F7C09">
        <w:tc>
          <w:tcPr>
            <w:tcW w:w="10687" w:type="dxa"/>
            <w:gridSpan w:val="2"/>
          </w:tcPr>
          <w:p w:rsidR="005B5BD8" w:rsidRPr="007F7C09" w:rsidRDefault="005B5BD8" w:rsidP="00AA73D5">
            <w:pPr>
              <w:rPr>
                <w:b/>
                <w:color w:val="C0504D" w:themeColor="accent2"/>
              </w:rPr>
            </w:pPr>
            <w:r w:rsidRPr="007F7C09">
              <w:rPr>
                <w:b/>
                <w:color w:val="C0504D" w:themeColor="accent2"/>
                <w:sz w:val="20"/>
              </w:rPr>
              <w:t>Numération</w:t>
            </w:r>
            <w:r w:rsidR="00FC679F" w:rsidRPr="007F7C09">
              <w:rPr>
                <w:b/>
                <w:color w:val="C0504D" w:themeColor="accent2"/>
                <w:sz w:val="20"/>
              </w:rPr>
              <w:t xml:space="preserve"> </w:t>
            </w:r>
            <w:r w:rsidR="00FC679F" w:rsidRPr="007F7C09">
              <w:rPr>
                <w:b/>
                <w:i/>
                <w:color w:val="C0504D" w:themeColor="accent2"/>
                <w:sz w:val="20"/>
              </w:rPr>
              <w:t>(+ structures logiques)</w:t>
            </w:r>
          </w:p>
        </w:tc>
      </w:tr>
      <w:tr w:rsidR="0026044B" w:rsidRPr="0026044B" w:rsidTr="007F7C09">
        <w:tc>
          <w:tcPr>
            <w:tcW w:w="392" w:type="dxa"/>
          </w:tcPr>
          <w:p w:rsidR="0026044B" w:rsidRPr="0026044B" w:rsidRDefault="0026044B" w:rsidP="00AA73D5"/>
        </w:tc>
        <w:tc>
          <w:tcPr>
            <w:tcW w:w="10295" w:type="dxa"/>
          </w:tcPr>
          <w:p w:rsidR="0026044B" w:rsidRPr="0026044B" w:rsidRDefault="0026044B" w:rsidP="00AA73D5">
            <w:r w:rsidRPr="0026044B">
              <w:t>Relation entre les quantités</w:t>
            </w:r>
            <w:r>
              <w:t xml:space="preserve"> </w:t>
            </w:r>
          </w:p>
        </w:tc>
      </w:tr>
      <w:tr w:rsidR="0026044B" w:rsidRPr="0026044B" w:rsidTr="007F7C09">
        <w:tc>
          <w:tcPr>
            <w:tcW w:w="392" w:type="dxa"/>
          </w:tcPr>
          <w:p w:rsidR="0026044B" w:rsidRPr="0026044B" w:rsidRDefault="0026044B" w:rsidP="00AA73D5"/>
        </w:tc>
        <w:tc>
          <w:tcPr>
            <w:tcW w:w="10295" w:type="dxa"/>
          </w:tcPr>
          <w:p w:rsidR="0026044B" w:rsidRPr="0026044B" w:rsidRDefault="0026044B" w:rsidP="00AA73D5">
            <w:r>
              <w:t>Chaîne numérique</w:t>
            </w:r>
          </w:p>
        </w:tc>
      </w:tr>
      <w:tr w:rsidR="0026044B" w:rsidRPr="0026044B" w:rsidTr="007F7C09">
        <w:tc>
          <w:tcPr>
            <w:tcW w:w="392" w:type="dxa"/>
          </w:tcPr>
          <w:p w:rsidR="0026044B" w:rsidRPr="0026044B" w:rsidRDefault="0026044B" w:rsidP="00AA73D5"/>
        </w:tc>
        <w:tc>
          <w:tcPr>
            <w:tcW w:w="10295" w:type="dxa"/>
          </w:tcPr>
          <w:p w:rsidR="0026044B" w:rsidRPr="0026044B" w:rsidRDefault="0026044B" w:rsidP="00AA73D5">
            <w:r>
              <w:t>Sens du nombre (lecture chiffres, associer chiffre et quantité, subitizing)</w:t>
            </w:r>
          </w:p>
        </w:tc>
      </w:tr>
      <w:tr w:rsidR="0026044B" w:rsidRPr="0026044B" w:rsidTr="007F7C09">
        <w:tc>
          <w:tcPr>
            <w:tcW w:w="392" w:type="dxa"/>
          </w:tcPr>
          <w:p w:rsidR="0026044B" w:rsidRPr="0026044B" w:rsidRDefault="0026044B" w:rsidP="00AA73D5"/>
        </w:tc>
        <w:tc>
          <w:tcPr>
            <w:tcW w:w="10295" w:type="dxa"/>
          </w:tcPr>
          <w:p w:rsidR="0026044B" w:rsidRPr="0026044B" w:rsidRDefault="008074FE" w:rsidP="008074FE">
            <w:r>
              <w:t xml:space="preserve">Dénombrement (doigts, objets …) </w:t>
            </w:r>
          </w:p>
        </w:tc>
      </w:tr>
      <w:tr w:rsidR="0026044B" w:rsidRPr="0026044B" w:rsidTr="007F7C09">
        <w:tc>
          <w:tcPr>
            <w:tcW w:w="392" w:type="dxa"/>
          </w:tcPr>
          <w:p w:rsidR="0026044B" w:rsidRPr="0026044B" w:rsidRDefault="0026044B" w:rsidP="00AA73D5"/>
        </w:tc>
        <w:tc>
          <w:tcPr>
            <w:tcW w:w="10295" w:type="dxa"/>
          </w:tcPr>
          <w:p w:rsidR="0026044B" w:rsidRPr="0026044B" w:rsidRDefault="008074FE" w:rsidP="00AA73D5">
            <w:r>
              <w:t>Représentations du nombre (constellations de dé, représentation digitale)</w:t>
            </w:r>
          </w:p>
        </w:tc>
      </w:tr>
      <w:tr w:rsidR="0026044B" w:rsidRPr="0026044B" w:rsidTr="007F7C09">
        <w:tc>
          <w:tcPr>
            <w:tcW w:w="392" w:type="dxa"/>
          </w:tcPr>
          <w:p w:rsidR="0026044B" w:rsidRPr="0026044B" w:rsidRDefault="0026044B" w:rsidP="00AA73D5"/>
        </w:tc>
        <w:tc>
          <w:tcPr>
            <w:tcW w:w="10295" w:type="dxa"/>
          </w:tcPr>
          <w:p w:rsidR="0026044B" w:rsidRPr="0026044B" w:rsidRDefault="008074FE" w:rsidP="00AA73D5">
            <w:r>
              <w:t>Comptage (jusqu’à, à partir de, de x à x, à l’</w:t>
            </w:r>
            <w:r w:rsidR="005B5BD8">
              <w:t>envers, de 2 en 2</w:t>
            </w:r>
            <w:r>
              <w:t>, de 10 en 10)</w:t>
            </w:r>
          </w:p>
        </w:tc>
      </w:tr>
      <w:tr w:rsidR="00B47692" w:rsidRPr="0026044B" w:rsidTr="007F7C09">
        <w:tc>
          <w:tcPr>
            <w:tcW w:w="392" w:type="dxa"/>
          </w:tcPr>
          <w:p w:rsidR="00B47692" w:rsidRPr="0026044B" w:rsidRDefault="00B47692" w:rsidP="00AA73D5"/>
        </w:tc>
        <w:tc>
          <w:tcPr>
            <w:tcW w:w="10295" w:type="dxa"/>
          </w:tcPr>
          <w:p w:rsidR="00B47692" w:rsidRPr="00B47692" w:rsidRDefault="00B47692" w:rsidP="00AA73D5">
            <w:pPr>
              <w:rPr>
                <w:i/>
              </w:rPr>
            </w:pPr>
            <w:r w:rsidRPr="00B47692">
              <w:rPr>
                <w:i/>
              </w:rPr>
              <w:t>sériation</w:t>
            </w:r>
          </w:p>
        </w:tc>
      </w:tr>
      <w:tr w:rsidR="00B47692" w:rsidRPr="0026044B" w:rsidTr="007F7C09">
        <w:tc>
          <w:tcPr>
            <w:tcW w:w="392" w:type="dxa"/>
          </w:tcPr>
          <w:p w:rsidR="00B47692" w:rsidRPr="0026044B" w:rsidRDefault="00B47692" w:rsidP="00AA73D5"/>
        </w:tc>
        <w:tc>
          <w:tcPr>
            <w:tcW w:w="10295" w:type="dxa"/>
          </w:tcPr>
          <w:p w:rsidR="00B47692" w:rsidRPr="00B47692" w:rsidRDefault="00B47692" w:rsidP="00AA73D5">
            <w:pPr>
              <w:rPr>
                <w:i/>
              </w:rPr>
            </w:pPr>
            <w:r>
              <w:rPr>
                <w:i/>
              </w:rPr>
              <w:t>conservation</w:t>
            </w:r>
          </w:p>
        </w:tc>
      </w:tr>
      <w:tr w:rsidR="0026044B" w:rsidRPr="0026044B" w:rsidTr="007F7C09">
        <w:tc>
          <w:tcPr>
            <w:tcW w:w="392" w:type="dxa"/>
          </w:tcPr>
          <w:p w:rsidR="0026044B" w:rsidRPr="0026044B" w:rsidRDefault="0026044B" w:rsidP="00AA73D5"/>
        </w:tc>
        <w:tc>
          <w:tcPr>
            <w:tcW w:w="10295" w:type="dxa"/>
          </w:tcPr>
          <w:p w:rsidR="0026044B" w:rsidRPr="0026044B" w:rsidRDefault="00B47692" w:rsidP="00AA73D5">
            <w:r>
              <w:t>Représentation analogique du nombre (comparer des chiffres, lignes numériques…)</w:t>
            </w:r>
          </w:p>
        </w:tc>
      </w:tr>
      <w:tr w:rsidR="0026044B" w:rsidRPr="0026044B" w:rsidTr="007F7C09">
        <w:tc>
          <w:tcPr>
            <w:tcW w:w="392" w:type="dxa"/>
          </w:tcPr>
          <w:p w:rsidR="0026044B" w:rsidRPr="0026044B" w:rsidRDefault="0026044B" w:rsidP="00AA73D5"/>
        </w:tc>
        <w:tc>
          <w:tcPr>
            <w:tcW w:w="10295" w:type="dxa"/>
          </w:tcPr>
          <w:p w:rsidR="0026044B" w:rsidRPr="00B47692" w:rsidRDefault="00B47692" w:rsidP="00AA73D5">
            <w:pPr>
              <w:rPr>
                <w:i/>
              </w:rPr>
            </w:pPr>
            <w:r w:rsidRPr="00B47692">
              <w:rPr>
                <w:i/>
              </w:rPr>
              <w:t>classification</w:t>
            </w:r>
          </w:p>
        </w:tc>
      </w:tr>
      <w:tr w:rsidR="00823077" w:rsidRPr="0026044B" w:rsidTr="007F7C09">
        <w:tc>
          <w:tcPr>
            <w:tcW w:w="392" w:type="dxa"/>
          </w:tcPr>
          <w:p w:rsidR="00823077" w:rsidRPr="0026044B" w:rsidRDefault="00823077" w:rsidP="00AA73D5"/>
        </w:tc>
        <w:tc>
          <w:tcPr>
            <w:tcW w:w="10295" w:type="dxa"/>
          </w:tcPr>
          <w:p w:rsidR="00823077" w:rsidRPr="00823077" w:rsidRDefault="00823077" w:rsidP="00AA73D5">
            <w:r>
              <w:t>Equivalences numériques (base 10 et autres en prémisses)</w:t>
            </w:r>
          </w:p>
        </w:tc>
      </w:tr>
      <w:tr w:rsidR="005B5BD8" w:rsidRPr="0026044B" w:rsidTr="007F7C09">
        <w:tc>
          <w:tcPr>
            <w:tcW w:w="392" w:type="dxa"/>
          </w:tcPr>
          <w:p w:rsidR="005B5BD8" w:rsidRPr="0026044B" w:rsidRDefault="005B5BD8" w:rsidP="00AA73D5"/>
        </w:tc>
        <w:tc>
          <w:tcPr>
            <w:tcW w:w="10295" w:type="dxa"/>
          </w:tcPr>
          <w:p w:rsidR="005B5BD8" w:rsidRDefault="005B5BD8" w:rsidP="00AA73D5">
            <w:r>
              <w:t xml:space="preserve">Numération </w:t>
            </w:r>
            <w:r w:rsidR="0061755E">
              <w:t xml:space="preserve">entière </w:t>
            </w:r>
            <w:r>
              <w:t>U D C</w:t>
            </w:r>
          </w:p>
        </w:tc>
      </w:tr>
      <w:tr w:rsidR="0026044B" w:rsidRPr="0026044B" w:rsidTr="007F7C09">
        <w:tc>
          <w:tcPr>
            <w:tcW w:w="392" w:type="dxa"/>
          </w:tcPr>
          <w:p w:rsidR="0026044B" w:rsidRPr="0026044B" w:rsidRDefault="0026044B" w:rsidP="00AA73D5"/>
        </w:tc>
        <w:tc>
          <w:tcPr>
            <w:tcW w:w="10295" w:type="dxa"/>
          </w:tcPr>
          <w:p w:rsidR="0026044B" w:rsidRPr="0026044B" w:rsidRDefault="00B47692" w:rsidP="00AA73D5">
            <w:r>
              <w:t>Lecture des nombres puis écriture (0 à 100)</w:t>
            </w:r>
          </w:p>
        </w:tc>
      </w:tr>
      <w:tr w:rsidR="0026044B" w:rsidRPr="0026044B" w:rsidTr="007F7C09">
        <w:tc>
          <w:tcPr>
            <w:tcW w:w="392" w:type="dxa"/>
          </w:tcPr>
          <w:p w:rsidR="0026044B" w:rsidRPr="0026044B" w:rsidRDefault="0026044B" w:rsidP="00AA73D5"/>
        </w:tc>
        <w:tc>
          <w:tcPr>
            <w:tcW w:w="10295" w:type="dxa"/>
          </w:tcPr>
          <w:p w:rsidR="0026044B" w:rsidRPr="0026044B" w:rsidRDefault="00B47692" w:rsidP="00AA73D5">
            <w:r>
              <w:t>Lecture des nombres puis écriture (100 à 999)</w:t>
            </w:r>
          </w:p>
        </w:tc>
      </w:tr>
      <w:tr w:rsidR="0026044B" w:rsidRPr="0026044B" w:rsidTr="007F7C09">
        <w:tc>
          <w:tcPr>
            <w:tcW w:w="392" w:type="dxa"/>
          </w:tcPr>
          <w:p w:rsidR="0026044B" w:rsidRPr="0026044B" w:rsidRDefault="0026044B" w:rsidP="00AA73D5"/>
        </w:tc>
        <w:tc>
          <w:tcPr>
            <w:tcW w:w="10295" w:type="dxa"/>
          </w:tcPr>
          <w:p w:rsidR="0026044B" w:rsidRPr="0026044B" w:rsidRDefault="00823077" w:rsidP="00AA73D5">
            <w:r>
              <w:t>Lecture puis écriture des grands nombres</w:t>
            </w:r>
          </w:p>
        </w:tc>
      </w:tr>
      <w:tr w:rsidR="0026044B" w:rsidRPr="0026044B" w:rsidTr="007F7C09">
        <w:tc>
          <w:tcPr>
            <w:tcW w:w="392" w:type="dxa"/>
          </w:tcPr>
          <w:p w:rsidR="0026044B" w:rsidRPr="0026044B" w:rsidRDefault="0026044B" w:rsidP="00AA73D5"/>
        </w:tc>
        <w:tc>
          <w:tcPr>
            <w:tcW w:w="10295" w:type="dxa"/>
          </w:tcPr>
          <w:p w:rsidR="0026044B" w:rsidRPr="0026044B" w:rsidRDefault="005B5BD8" w:rsidP="00FC679F">
            <w:r>
              <w:t xml:space="preserve">Nombres relatifs </w:t>
            </w:r>
            <w:r w:rsidR="00FC679F">
              <w:t>(connaître et utiliser)</w:t>
            </w:r>
          </w:p>
        </w:tc>
      </w:tr>
      <w:tr w:rsidR="0026044B" w:rsidRPr="0026044B" w:rsidTr="007F7C09">
        <w:tc>
          <w:tcPr>
            <w:tcW w:w="392" w:type="dxa"/>
          </w:tcPr>
          <w:p w:rsidR="0026044B" w:rsidRPr="0026044B" w:rsidRDefault="0026044B" w:rsidP="00AA73D5"/>
        </w:tc>
        <w:tc>
          <w:tcPr>
            <w:tcW w:w="10295" w:type="dxa"/>
          </w:tcPr>
          <w:p w:rsidR="0026044B" w:rsidRPr="0026044B" w:rsidRDefault="005B5BD8" w:rsidP="00FC679F">
            <w:r>
              <w:t>Nombres décimaux</w:t>
            </w:r>
            <w:r w:rsidR="00FC679F">
              <w:t xml:space="preserve"> (connaître et utiliser)</w:t>
            </w:r>
          </w:p>
        </w:tc>
      </w:tr>
      <w:tr w:rsidR="00FC679F" w:rsidRPr="0026044B" w:rsidTr="007F7C09">
        <w:tc>
          <w:tcPr>
            <w:tcW w:w="392" w:type="dxa"/>
          </w:tcPr>
          <w:p w:rsidR="00FC679F" w:rsidRPr="0026044B" w:rsidRDefault="00FC679F" w:rsidP="00AA73D5"/>
        </w:tc>
        <w:tc>
          <w:tcPr>
            <w:tcW w:w="10295" w:type="dxa"/>
          </w:tcPr>
          <w:p w:rsidR="00FC679F" w:rsidRDefault="00FC679F" w:rsidP="00FC679F">
            <w:r>
              <w:t>Pourcentages (connaître et utiliser)</w:t>
            </w:r>
          </w:p>
        </w:tc>
      </w:tr>
      <w:tr w:rsidR="0026044B" w:rsidRPr="0026044B" w:rsidTr="007F7C09">
        <w:tc>
          <w:tcPr>
            <w:tcW w:w="392" w:type="dxa"/>
          </w:tcPr>
          <w:p w:rsidR="0026044B" w:rsidRPr="0026044B" w:rsidRDefault="0026044B" w:rsidP="00AA73D5"/>
        </w:tc>
        <w:tc>
          <w:tcPr>
            <w:tcW w:w="10295" w:type="dxa"/>
          </w:tcPr>
          <w:p w:rsidR="0026044B" w:rsidRPr="0026044B" w:rsidRDefault="005B5BD8" w:rsidP="00AA73D5">
            <w:r>
              <w:t xml:space="preserve">Fractions </w:t>
            </w:r>
            <w:r w:rsidR="00FC679F">
              <w:t>(connaître et utiliser)</w:t>
            </w:r>
          </w:p>
        </w:tc>
      </w:tr>
      <w:tr w:rsidR="0026044B" w:rsidRPr="0026044B" w:rsidTr="007F7C09">
        <w:tc>
          <w:tcPr>
            <w:tcW w:w="392" w:type="dxa"/>
          </w:tcPr>
          <w:p w:rsidR="0026044B" w:rsidRPr="0026044B" w:rsidRDefault="0026044B" w:rsidP="00AA73D5"/>
        </w:tc>
        <w:tc>
          <w:tcPr>
            <w:tcW w:w="10295" w:type="dxa"/>
          </w:tcPr>
          <w:p w:rsidR="0026044B" w:rsidRPr="005B5BD8" w:rsidRDefault="005B5BD8" w:rsidP="00AA73D5">
            <w:pPr>
              <w:rPr>
                <w:i/>
              </w:rPr>
            </w:pPr>
            <w:r w:rsidRPr="005B5BD8">
              <w:rPr>
                <w:i/>
              </w:rPr>
              <w:t>Inclusion</w:t>
            </w:r>
          </w:p>
        </w:tc>
      </w:tr>
      <w:tr w:rsidR="00FC679F" w:rsidRPr="0026044B" w:rsidTr="007F7C09">
        <w:tc>
          <w:tcPr>
            <w:tcW w:w="392" w:type="dxa"/>
          </w:tcPr>
          <w:p w:rsidR="00FC679F" w:rsidRPr="0026044B" w:rsidRDefault="00FC679F" w:rsidP="00AA73D5"/>
        </w:tc>
        <w:tc>
          <w:tcPr>
            <w:tcW w:w="10295" w:type="dxa"/>
          </w:tcPr>
          <w:p w:rsidR="00FC679F" w:rsidRPr="005B5BD8" w:rsidRDefault="00FC679F" w:rsidP="00AA73D5">
            <w:pPr>
              <w:rPr>
                <w:i/>
              </w:rPr>
            </w:pPr>
            <w:r>
              <w:rPr>
                <w:i/>
              </w:rPr>
              <w:t>combinatoire</w:t>
            </w:r>
          </w:p>
        </w:tc>
      </w:tr>
      <w:tr w:rsidR="0061755E" w:rsidRPr="0026044B" w:rsidTr="007F7C09">
        <w:tc>
          <w:tcPr>
            <w:tcW w:w="10687" w:type="dxa"/>
            <w:gridSpan w:val="2"/>
          </w:tcPr>
          <w:p w:rsidR="0061755E" w:rsidRPr="007F7C09" w:rsidRDefault="001823FD" w:rsidP="00AA73D5">
            <w:pPr>
              <w:rPr>
                <w:b/>
                <w:color w:val="C0504D" w:themeColor="accent2"/>
              </w:rPr>
            </w:pPr>
            <w:r w:rsidRPr="007F7C09">
              <w:rPr>
                <w:b/>
                <w:color w:val="C0504D" w:themeColor="accent2"/>
                <w:sz w:val="20"/>
              </w:rPr>
              <w:t>Opérations</w:t>
            </w:r>
          </w:p>
        </w:tc>
      </w:tr>
      <w:tr w:rsidR="0061755E" w:rsidRPr="0026044B" w:rsidTr="007F7C09">
        <w:tc>
          <w:tcPr>
            <w:tcW w:w="392" w:type="dxa"/>
          </w:tcPr>
          <w:p w:rsidR="0061755E" w:rsidRPr="0026044B" w:rsidRDefault="0061755E" w:rsidP="00AA73D5"/>
        </w:tc>
        <w:tc>
          <w:tcPr>
            <w:tcW w:w="10295" w:type="dxa"/>
          </w:tcPr>
          <w:p w:rsidR="0061755E" w:rsidRPr="005B5BD8" w:rsidRDefault="0061755E" w:rsidP="00AA73D5">
            <w:pPr>
              <w:rPr>
                <w:i/>
              </w:rPr>
            </w:pPr>
            <w:r>
              <w:t>Sigles mathématiques : + - x /</w:t>
            </w:r>
          </w:p>
        </w:tc>
      </w:tr>
      <w:tr w:rsidR="0026044B" w:rsidRPr="0026044B" w:rsidTr="007F7C09">
        <w:tc>
          <w:tcPr>
            <w:tcW w:w="392" w:type="dxa"/>
          </w:tcPr>
          <w:p w:rsidR="0026044B" w:rsidRPr="0026044B" w:rsidRDefault="0026044B" w:rsidP="00AA73D5"/>
        </w:tc>
        <w:tc>
          <w:tcPr>
            <w:tcW w:w="10295" w:type="dxa"/>
          </w:tcPr>
          <w:p w:rsidR="0026044B" w:rsidRPr="0026044B" w:rsidRDefault="005B5BD8" w:rsidP="0061755E">
            <w:pPr>
              <w:tabs>
                <w:tab w:val="left" w:pos="930"/>
              </w:tabs>
            </w:pPr>
            <w:r>
              <w:t>Additions : sens, calculs</w:t>
            </w:r>
            <w:r w:rsidR="0061755E">
              <w:t xml:space="preserve"> simples</w:t>
            </w:r>
            <w:r>
              <w:t xml:space="preserve"> </w:t>
            </w:r>
          </w:p>
        </w:tc>
      </w:tr>
      <w:tr w:rsidR="0026044B" w:rsidRPr="0026044B" w:rsidTr="007F7C09">
        <w:tc>
          <w:tcPr>
            <w:tcW w:w="392" w:type="dxa"/>
          </w:tcPr>
          <w:p w:rsidR="0026044B" w:rsidRPr="0026044B" w:rsidRDefault="0026044B" w:rsidP="00AA73D5"/>
        </w:tc>
        <w:tc>
          <w:tcPr>
            <w:tcW w:w="10295" w:type="dxa"/>
          </w:tcPr>
          <w:p w:rsidR="0026044B" w:rsidRPr="0026044B" w:rsidRDefault="005B5BD8" w:rsidP="0061755E">
            <w:r>
              <w:t xml:space="preserve">Soustractions : </w:t>
            </w:r>
            <w:r w:rsidR="0061755E">
              <w:t>sens, calculs simples</w:t>
            </w:r>
          </w:p>
        </w:tc>
      </w:tr>
      <w:tr w:rsidR="005B5BD8" w:rsidRPr="0026044B" w:rsidTr="007F7C09">
        <w:tc>
          <w:tcPr>
            <w:tcW w:w="392" w:type="dxa"/>
          </w:tcPr>
          <w:p w:rsidR="005B5BD8" w:rsidRPr="0026044B" w:rsidRDefault="005B5BD8" w:rsidP="00AA73D5"/>
        </w:tc>
        <w:tc>
          <w:tcPr>
            <w:tcW w:w="10295" w:type="dxa"/>
          </w:tcPr>
          <w:p w:rsidR="005B5BD8" w:rsidRDefault="005B5BD8" w:rsidP="005B5BD8">
            <w:r>
              <w:t>Faits arithmétiques : doubles, compléments à 10, compléments à 100</w:t>
            </w:r>
          </w:p>
        </w:tc>
      </w:tr>
      <w:tr w:rsidR="0061755E" w:rsidRPr="0026044B" w:rsidTr="007F7C09">
        <w:tc>
          <w:tcPr>
            <w:tcW w:w="392" w:type="dxa"/>
          </w:tcPr>
          <w:p w:rsidR="0061755E" w:rsidRPr="0026044B" w:rsidRDefault="0061755E" w:rsidP="00AA73D5"/>
        </w:tc>
        <w:tc>
          <w:tcPr>
            <w:tcW w:w="10295" w:type="dxa"/>
          </w:tcPr>
          <w:p w:rsidR="0061755E" w:rsidRDefault="0061755E" w:rsidP="005B5BD8">
            <w:r>
              <w:t>Techniques opératoires : add, sous</w:t>
            </w:r>
          </w:p>
        </w:tc>
      </w:tr>
      <w:tr w:rsidR="0026044B" w:rsidRPr="0026044B" w:rsidTr="007F7C09">
        <w:tc>
          <w:tcPr>
            <w:tcW w:w="392" w:type="dxa"/>
          </w:tcPr>
          <w:p w:rsidR="0026044B" w:rsidRPr="0026044B" w:rsidRDefault="0026044B" w:rsidP="00AA73D5"/>
        </w:tc>
        <w:tc>
          <w:tcPr>
            <w:tcW w:w="10295" w:type="dxa"/>
          </w:tcPr>
          <w:p w:rsidR="0026044B" w:rsidRPr="0026044B" w:rsidRDefault="005B5BD8" w:rsidP="00AA73D5">
            <w:r>
              <w:t>Multiplications : sens, calculs, techniques opératoires</w:t>
            </w:r>
          </w:p>
        </w:tc>
      </w:tr>
      <w:tr w:rsidR="005B5BD8" w:rsidRPr="0026044B" w:rsidTr="007F7C09">
        <w:tc>
          <w:tcPr>
            <w:tcW w:w="392" w:type="dxa"/>
          </w:tcPr>
          <w:p w:rsidR="005B5BD8" w:rsidRPr="0026044B" w:rsidRDefault="005B5BD8" w:rsidP="00AA73D5"/>
        </w:tc>
        <w:tc>
          <w:tcPr>
            <w:tcW w:w="10295" w:type="dxa"/>
          </w:tcPr>
          <w:p w:rsidR="005B5BD8" w:rsidRDefault="005B5BD8" w:rsidP="00AA73D5">
            <w:r>
              <w:t>Faits arithmétiques : tables 1/2/5 ; 3/4/9 ; 6/7/8</w:t>
            </w:r>
          </w:p>
        </w:tc>
      </w:tr>
      <w:tr w:rsidR="0061755E" w:rsidRPr="0026044B" w:rsidTr="007F7C09">
        <w:tc>
          <w:tcPr>
            <w:tcW w:w="392" w:type="dxa"/>
          </w:tcPr>
          <w:p w:rsidR="0061755E" w:rsidRPr="0026044B" w:rsidRDefault="0061755E" w:rsidP="00AA73D5"/>
        </w:tc>
        <w:tc>
          <w:tcPr>
            <w:tcW w:w="10295" w:type="dxa"/>
          </w:tcPr>
          <w:p w:rsidR="0061755E" w:rsidRDefault="0061755E" w:rsidP="00AA73D5">
            <w:r>
              <w:t>Techniques opératoires : multiplications</w:t>
            </w:r>
          </w:p>
        </w:tc>
      </w:tr>
      <w:tr w:rsidR="0026044B" w:rsidRPr="0026044B" w:rsidTr="007F7C09">
        <w:tc>
          <w:tcPr>
            <w:tcW w:w="392" w:type="dxa"/>
          </w:tcPr>
          <w:p w:rsidR="0026044B" w:rsidRPr="0026044B" w:rsidRDefault="0026044B" w:rsidP="00AA73D5"/>
        </w:tc>
        <w:tc>
          <w:tcPr>
            <w:tcW w:w="10295" w:type="dxa"/>
          </w:tcPr>
          <w:p w:rsidR="0026044B" w:rsidRPr="0026044B" w:rsidRDefault="005B5BD8" w:rsidP="00AA73D5">
            <w:r>
              <w:t>Divisions : sens, calculs, techniques opératoires</w:t>
            </w:r>
          </w:p>
        </w:tc>
      </w:tr>
      <w:tr w:rsidR="0026044B" w:rsidRPr="0026044B" w:rsidTr="007F7C09">
        <w:tc>
          <w:tcPr>
            <w:tcW w:w="392" w:type="dxa"/>
          </w:tcPr>
          <w:p w:rsidR="0026044B" w:rsidRPr="0026044B" w:rsidRDefault="0026044B" w:rsidP="00AA73D5"/>
        </w:tc>
        <w:tc>
          <w:tcPr>
            <w:tcW w:w="10295" w:type="dxa"/>
          </w:tcPr>
          <w:p w:rsidR="0026044B" w:rsidRPr="0026044B" w:rsidRDefault="00FC679F" w:rsidP="00AA73D5">
            <w:r>
              <w:t>Opérations sur nombres décimaux</w:t>
            </w:r>
          </w:p>
        </w:tc>
      </w:tr>
      <w:tr w:rsidR="0026044B" w:rsidRPr="0026044B" w:rsidTr="007F7C09">
        <w:tc>
          <w:tcPr>
            <w:tcW w:w="392" w:type="dxa"/>
          </w:tcPr>
          <w:p w:rsidR="0026044B" w:rsidRPr="0026044B" w:rsidRDefault="0026044B" w:rsidP="00AA73D5"/>
        </w:tc>
        <w:tc>
          <w:tcPr>
            <w:tcW w:w="10295" w:type="dxa"/>
          </w:tcPr>
          <w:p w:rsidR="0026044B" w:rsidRPr="0026044B" w:rsidRDefault="00FC679F" w:rsidP="00FC679F">
            <w:r>
              <w:t>Opérations sur fractions</w:t>
            </w:r>
          </w:p>
        </w:tc>
      </w:tr>
      <w:tr w:rsidR="00FC679F" w:rsidRPr="0026044B" w:rsidTr="007F7C09">
        <w:tc>
          <w:tcPr>
            <w:tcW w:w="10687" w:type="dxa"/>
            <w:gridSpan w:val="2"/>
          </w:tcPr>
          <w:p w:rsidR="00FC679F" w:rsidRPr="007F7C09" w:rsidRDefault="00FC679F" w:rsidP="00FC679F">
            <w:pPr>
              <w:rPr>
                <w:b/>
                <w:color w:val="C0504D" w:themeColor="accent2"/>
              </w:rPr>
            </w:pPr>
            <w:r w:rsidRPr="007F7C09">
              <w:rPr>
                <w:b/>
                <w:color w:val="C0504D" w:themeColor="accent2"/>
                <w:sz w:val="20"/>
              </w:rPr>
              <w:t>Unités de mesure</w:t>
            </w:r>
          </w:p>
        </w:tc>
      </w:tr>
      <w:tr w:rsidR="00FC679F" w:rsidRPr="0026044B" w:rsidTr="007F7C09">
        <w:tc>
          <w:tcPr>
            <w:tcW w:w="392" w:type="dxa"/>
          </w:tcPr>
          <w:p w:rsidR="00FC679F" w:rsidRPr="0026044B" w:rsidRDefault="00FC679F" w:rsidP="00AA73D5"/>
        </w:tc>
        <w:tc>
          <w:tcPr>
            <w:tcW w:w="10295" w:type="dxa"/>
          </w:tcPr>
          <w:p w:rsidR="00FC679F" w:rsidRDefault="00FC679F" w:rsidP="00FC679F">
            <w:r>
              <w:t>Utiliser et convertir : grandeurs, poids, contenances</w:t>
            </w:r>
          </w:p>
        </w:tc>
      </w:tr>
      <w:tr w:rsidR="00FC679F" w:rsidRPr="0026044B" w:rsidTr="007F7C09">
        <w:tc>
          <w:tcPr>
            <w:tcW w:w="392" w:type="dxa"/>
          </w:tcPr>
          <w:p w:rsidR="00FC679F" w:rsidRPr="0026044B" w:rsidRDefault="00FC679F" w:rsidP="00AA73D5"/>
        </w:tc>
        <w:tc>
          <w:tcPr>
            <w:tcW w:w="10295" w:type="dxa"/>
          </w:tcPr>
          <w:p w:rsidR="00FC679F" w:rsidRDefault="00FC679F" w:rsidP="00FC679F">
            <w:r>
              <w:t>Utiliser et convertir : durées</w:t>
            </w:r>
          </w:p>
        </w:tc>
      </w:tr>
      <w:tr w:rsidR="00FC679F" w:rsidRPr="0026044B" w:rsidTr="007F7C09">
        <w:tc>
          <w:tcPr>
            <w:tcW w:w="10687" w:type="dxa"/>
            <w:gridSpan w:val="2"/>
          </w:tcPr>
          <w:p w:rsidR="00FC679F" w:rsidRPr="007F7C09" w:rsidRDefault="00FC679F" w:rsidP="00AA73D5">
            <w:pPr>
              <w:rPr>
                <w:b/>
                <w:color w:val="C0504D" w:themeColor="accent2"/>
              </w:rPr>
            </w:pPr>
            <w:r w:rsidRPr="007F7C09">
              <w:rPr>
                <w:b/>
                <w:color w:val="C0504D" w:themeColor="accent2"/>
                <w:sz w:val="20"/>
              </w:rPr>
              <w:t xml:space="preserve">Problèmes </w:t>
            </w:r>
          </w:p>
        </w:tc>
      </w:tr>
      <w:tr w:rsidR="0026044B" w:rsidRPr="0026044B" w:rsidTr="007F7C09">
        <w:tc>
          <w:tcPr>
            <w:tcW w:w="392" w:type="dxa"/>
          </w:tcPr>
          <w:p w:rsidR="0026044B" w:rsidRPr="0026044B" w:rsidRDefault="0026044B" w:rsidP="00AA73D5"/>
        </w:tc>
        <w:tc>
          <w:tcPr>
            <w:tcW w:w="10295" w:type="dxa"/>
          </w:tcPr>
          <w:p w:rsidR="0026044B" w:rsidRPr="001823FD" w:rsidRDefault="001823FD" w:rsidP="001823FD">
            <w:pPr>
              <w:tabs>
                <w:tab w:val="left" w:pos="1800"/>
              </w:tabs>
              <w:jc w:val="both"/>
              <w:rPr>
                <w:i/>
              </w:rPr>
            </w:pPr>
            <w:r w:rsidRPr="001823FD">
              <w:rPr>
                <w:i/>
              </w:rPr>
              <w:t>Inhibition</w:t>
            </w:r>
          </w:p>
        </w:tc>
      </w:tr>
      <w:tr w:rsidR="0026044B" w:rsidRPr="0026044B" w:rsidTr="007F7C09">
        <w:tc>
          <w:tcPr>
            <w:tcW w:w="392" w:type="dxa"/>
          </w:tcPr>
          <w:p w:rsidR="0026044B" w:rsidRPr="0026044B" w:rsidRDefault="0026044B" w:rsidP="00AA73D5"/>
        </w:tc>
        <w:tc>
          <w:tcPr>
            <w:tcW w:w="10295" w:type="dxa"/>
          </w:tcPr>
          <w:p w:rsidR="0026044B" w:rsidRPr="0026044B" w:rsidRDefault="001823FD" w:rsidP="00AA73D5">
            <w:r>
              <w:t>Vocabulaire mathématique </w:t>
            </w:r>
          </w:p>
        </w:tc>
      </w:tr>
      <w:tr w:rsidR="0026044B" w:rsidRPr="0026044B" w:rsidTr="007F7C09">
        <w:tc>
          <w:tcPr>
            <w:tcW w:w="392" w:type="dxa"/>
          </w:tcPr>
          <w:p w:rsidR="0026044B" w:rsidRPr="0026044B" w:rsidRDefault="0026044B" w:rsidP="00AA73D5"/>
        </w:tc>
        <w:tc>
          <w:tcPr>
            <w:tcW w:w="10295" w:type="dxa"/>
          </w:tcPr>
          <w:p w:rsidR="0026044B" w:rsidRPr="0026044B" w:rsidRDefault="001823FD" w:rsidP="00AA73D5">
            <w:r>
              <w:t>Traduire un problème : questions, voca, réécrire l’énoncé, planifier les actions</w:t>
            </w:r>
          </w:p>
        </w:tc>
      </w:tr>
      <w:tr w:rsidR="0026044B" w:rsidRPr="0026044B" w:rsidTr="007F7C09">
        <w:tc>
          <w:tcPr>
            <w:tcW w:w="392" w:type="dxa"/>
          </w:tcPr>
          <w:p w:rsidR="0026044B" w:rsidRPr="0026044B" w:rsidRDefault="0026044B" w:rsidP="00AA73D5"/>
        </w:tc>
        <w:tc>
          <w:tcPr>
            <w:tcW w:w="10295" w:type="dxa"/>
          </w:tcPr>
          <w:p w:rsidR="0026044B" w:rsidRPr="0026044B" w:rsidRDefault="001823FD" w:rsidP="00AA73D5">
            <w:r>
              <w:t>Problèmes additifs</w:t>
            </w:r>
          </w:p>
        </w:tc>
      </w:tr>
      <w:tr w:rsidR="001823FD" w:rsidRPr="0026044B" w:rsidTr="007F7C09">
        <w:tc>
          <w:tcPr>
            <w:tcW w:w="392" w:type="dxa"/>
          </w:tcPr>
          <w:p w:rsidR="001823FD" w:rsidRPr="0026044B" w:rsidRDefault="001823FD" w:rsidP="00AA73D5"/>
        </w:tc>
        <w:tc>
          <w:tcPr>
            <w:tcW w:w="10295" w:type="dxa"/>
          </w:tcPr>
          <w:p w:rsidR="001823FD" w:rsidRPr="0026044B" w:rsidRDefault="001823FD" w:rsidP="00AA73D5">
            <w:r>
              <w:t xml:space="preserve">Problèmes de type changement </w:t>
            </w:r>
          </w:p>
        </w:tc>
      </w:tr>
      <w:tr w:rsidR="001823FD" w:rsidRPr="0026044B" w:rsidTr="007F7C09">
        <w:tc>
          <w:tcPr>
            <w:tcW w:w="392" w:type="dxa"/>
          </w:tcPr>
          <w:p w:rsidR="001823FD" w:rsidRPr="0026044B" w:rsidRDefault="001823FD" w:rsidP="00AA73D5"/>
        </w:tc>
        <w:tc>
          <w:tcPr>
            <w:tcW w:w="10295" w:type="dxa"/>
          </w:tcPr>
          <w:p w:rsidR="001823FD" w:rsidRPr="0026044B" w:rsidRDefault="001823FD" w:rsidP="00AA73D5">
            <w:r>
              <w:t>Problèmes de type changement avec double transformation</w:t>
            </w:r>
          </w:p>
        </w:tc>
      </w:tr>
      <w:tr w:rsidR="001823FD" w:rsidRPr="0026044B" w:rsidTr="007F7C09">
        <w:tc>
          <w:tcPr>
            <w:tcW w:w="392" w:type="dxa"/>
          </w:tcPr>
          <w:p w:rsidR="001823FD" w:rsidRPr="0026044B" w:rsidRDefault="001823FD" w:rsidP="00AA73D5"/>
        </w:tc>
        <w:tc>
          <w:tcPr>
            <w:tcW w:w="10295" w:type="dxa"/>
          </w:tcPr>
          <w:p w:rsidR="001823FD" w:rsidRPr="0026044B" w:rsidRDefault="001823FD" w:rsidP="00AA73D5">
            <w:r>
              <w:t>Problèmes de type comparaison</w:t>
            </w:r>
          </w:p>
        </w:tc>
      </w:tr>
      <w:tr w:rsidR="0026044B" w:rsidRPr="0026044B" w:rsidTr="007F7C09">
        <w:tc>
          <w:tcPr>
            <w:tcW w:w="392" w:type="dxa"/>
          </w:tcPr>
          <w:p w:rsidR="0026044B" w:rsidRPr="0026044B" w:rsidRDefault="0026044B" w:rsidP="00AA73D5"/>
        </w:tc>
        <w:tc>
          <w:tcPr>
            <w:tcW w:w="10295" w:type="dxa"/>
          </w:tcPr>
          <w:p w:rsidR="0026044B" w:rsidRPr="0026044B" w:rsidRDefault="001823FD" w:rsidP="00AA73D5">
            <w:r>
              <w:t>Problèmes de type combinaison</w:t>
            </w:r>
          </w:p>
        </w:tc>
      </w:tr>
      <w:tr w:rsidR="001823FD" w:rsidRPr="0026044B" w:rsidTr="007F7C09">
        <w:tc>
          <w:tcPr>
            <w:tcW w:w="392" w:type="dxa"/>
          </w:tcPr>
          <w:p w:rsidR="001823FD" w:rsidRPr="0026044B" w:rsidRDefault="001823FD" w:rsidP="00AA73D5"/>
        </w:tc>
        <w:tc>
          <w:tcPr>
            <w:tcW w:w="10295" w:type="dxa"/>
          </w:tcPr>
          <w:p w:rsidR="001823FD" w:rsidRDefault="001823FD" w:rsidP="00AA73D5">
            <w:r>
              <w:t>Problèmes multiplicatifs</w:t>
            </w:r>
          </w:p>
        </w:tc>
      </w:tr>
      <w:tr w:rsidR="00FC679F" w:rsidRPr="0026044B" w:rsidTr="007F7C09">
        <w:tc>
          <w:tcPr>
            <w:tcW w:w="10687" w:type="dxa"/>
            <w:gridSpan w:val="2"/>
          </w:tcPr>
          <w:p w:rsidR="00FC679F" w:rsidRPr="007F7C09" w:rsidRDefault="00FC679F" w:rsidP="00AA73D5">
            <w:pPr>
              <w:rPr>
                <w:b/>
                <w:color w:val="C0504D" w:themeColor="accent2"/>
              </w:rPr>
            </w:pPr>
            <w:r w:rsidRPr="007F7C09">
              <w:rPr>
                <w:b/>
                <w:color w:val="C0504D" w:themeColor="accent2"/>
                <w:sz w:val="20"/>
              </w:rPr>
              <w:t>Géométrie</w:t>
            </w:r>
            <w:r w:rsidRPr="007F7C09">
              <w:rPr>
                <w:b/>
                <w:color w:val="C0504D" w:themeColor="accent2"/>
              </w:rPr>
              <w:t xml:space="preserve"> </w:t>
            </w:r>
          </w:p>
        </w:tc>
      </w:tr>
      <w:tr w:rsidR="0026044B" w:rsidRPr="0026044B" w:rsidTr="007F7C09">
        <w:tc>
          <w:tcPr>
            <w:tcW w:w="392" w:type="dxa"/>
          </w:tcPr>
          <w:p w:rsidR="0026044B" w:rsidRPr="0026044B" w:rsidRDefault="0026044B" w:rsidP="00AA73D5"/>
        </w:tc>
        <w:tc>
          <w:tcPr>
            <w:tcW w:w="10295" w:type="dxa"/>
          </w:tcPr>
          <w:p w:rsidR="0026044B" w:rsidRPr="0026044B" w:rsidRDefault="00FC679F" w:rsidP="00AA73D5">
            <w:r>
              <w:t xml:space="preserve">Mesurer </w:t>
            </w:r>
          </w:p>
        </w:tc>
      </w:tr>
      <w:tr w:rsidR="0026044B" w:rsidRPr="0026044B" w:rsidTr="007F7C09">
        <w:tc>
          <w:tcPr>
            <w:tcW w:w="392" w:type="dxa"/>
          </w:tcPr>
          <w:p w:rsidR="0026044B" w:rsidRPr="0026044B" w:rsidRDefault="0026044B" w:rsidP="00AA73D5"/>
        </w:tc>
        <w:tc>
          <w:tcPr>
            <w:tcW w:w="10295" w:type="dxa"/>
          </w:tcPr>
          <w:p w:rsidR="0026044B" w:rsidRPr="0026044B" w:rsidRDefault="00FC679F" w:rsidP="00AA73D5">
            <w:r>
              <w:t>Formules : connaître et utiliser</w:t>
            </w:r>
          </w:p>
        </w:tc>
      </w:tr>
      <w:tr w:rsidR="00FC679F" w:rsidRPr="0026044B" w:rsidTr="007F7C09">
        <w:tc>
          <w:tcPr>
            <w:tcW w:w="392" w:type="dxa"/>
          </w:tcPr>
          <w:p w:rsidR="00FC679F" w:rsidRPr="0026044B" w:rsidRDefault="00FC679F" w:rsidP="00AA73D5"/>
        </w:tc>
        <w:tc>
          <w:tcPr>
            <w:tcW w:w="10295" w:type="dxa"/>
          </w:tcPr>
          <w:p w:rsidR="00FC679F" w:rsidRDefault="00FC679F" w:rsidP="00AA73D5">
            <w:r>
              <w:t xml:space="preserve">Utiliser les outils </w:t>
            </w:r>
          </w:p>
        </w:tc>
      </w:tr>
      <w:tr w:rsidR="0026044B" w:rsidRPr="0026044B" w:rsidTr="007F7C09">
        <w:tc>
          <w:tcPr>
            <w:tcW w:w="392" w:type="dxa"/>
          </w:tcPr>
          <w:p w:rsidR="0026044B" w:rsidRPr="0026044B" w:rsidRDefault="0026044B" w:rsidP="00AA73D5"/>
        </w:tc>
        <w:tc>
          <w:tcPr>
            <w:tcW w:w="10295" w:type="dxa"/>
          </w:tcPr>
          <w:p w:rsidR="0026044B" w:rsidRPr="0026044B" w:rsidRDefault="00FC679F" w:rsidP="00AA73D5">
            <w:r>
              <w:t xml:space="preserve">Théorèmes </w:t>
            </w:r>
          </w:p>
        </w:tc>
      </w:tr>
    </w:tbl>
    <w:p w:rsidR="0026044B" w:rsidRDefault="0026044B" w:rsidP="00AA73D5">
      <w:pPr>
        <w:rPr>
          <w:color w:val="92D050"/>
        </w:rPr>
      </w:pPr>
    </w:p>
    <w:p w:rsidR="00AA73D5" w:rsidRPr="00AA73D5" w:rsidRDefault="00AA73D5" w:rsidP="00AA73D5">
      <w:pPr>
        <w:rPr>
          <w:color w:val="92D050"/>
        </w:rPr>
      </w:pPr>
    </w:p>
    <w:p w:rsidR="00AA73D5" w:rsidRDefault="00AA73D5" w:rsidP="00AA73D5"/>
    <w:p w:rsidR="00AA73D5" w:rsidRDefault="00AA73D5" w:rsidP="00AA73D5">
      <w:bookmarkStart w:id="1" w:name="_Hlk138938870"/>
      <w:r w:rsidRPr="00A85F2B">
        <w:rPr>
          <w:b/>
          <w:bCs/>
          <w:u w:val="single"/>
        </w:rPr>
        <w:t>Examens complémentaires</w:t>
      </w:r>
      <w:r w:rsidRPr="00A85F2B">
        <w:t> </w:t>
      </w:r>
      <w:r>
        <w:t xml:space="preserve">: </w:t>
      </w:r>
    </w:p>
    <w:p w:rsidR="00AA73D5" w:rsidRDefault="00AA73D5" w:rsidP="00AA73D5">
      <w:pPr>
        <w:pStyle w:val="Paragraphedeliste"/>
        <w:numPr>
          <w:ilvl w:val="0"/>
          <w:numId w:val="10"/>
        </w:numPr>
      </w:pPr>
      <w:r>
        <w:t xml:space="preserve">Orthophoniste </w:t>
      </w:r>
    </w:p>
    <w:p w:rsidR="00AA73D5" w:rsidRDefault="00AA73D5" w:rsidP="00AA73D5">
      <w:pPr>
        <w:pStyle w:val="Paragraphedeliste"/>
        <w:numPr>
          <w:ilvl w:val="0"/>
          <w:numId w:val="10"/>
        </w:numPr>
      </w:pPr>
      <w:r>
        <w:t xml:space="preserve">Ergothérapeute </w:t>
      </w:r>
    </w:p>
    <w:p w:rsidR="00AA73D5" w:rsidRDefault="00AA73D5" w:rsidP="00AA73D5">
      <w:pPr>
        <w:pStyle w:val="Paragraphedeliste"/>
        <w:numPr>
          <w:ilvl w:val="0"/>
          <w:numId w:val="10"/>
        </w:numPr>
      </w:pPr>
      <w:r>
        <w:t xml:space="preserve">Psychomotricien </w:t>
      </w:r>
    </w:p>
    <w:p w:rsidR="00AA73D5" w:rsidRDefault="00AA73D5" w:rsidP="00AA73D5">
      <w:pPr>
        <w:pStyle w:val="Paragraphedeliste"/>
        <w:numPr>
          <w:ilvl w:val="0"/>
          <w:numId w:val="10"/>
        </w:numPr>
      </w:pPr>
      <w:r>
        <w:t xml:space="preserve">Psychologue </w:t>
      </w:r>
    </w:p>
    <w:p w:rsidR="00AA73D5" w:rsidRDefault="00AA73D5" w:rsidP="00AA73D5">
      <w:pPr>
        <w:pStyle w:val="Paragraphedeliste"/>
        <w:numPr>
          <w:ilvl w:val="0"/>
          <w:numId w:val="10"/>
        </w:numPr>
      </w:pPr>
      <w:r>
        <w:t xml:space="preserve">Neurologue </w:t>
      </w:r>
    </w:p>
    <w:p w:rsidR="00AA73D5" w:rsidRDefault="00AA73D5" w:rsidP="00AA73D5">
      <w:pPr>
        <w:pStyle w:val="Paragraphedeliste"/>
        <w:numPr>
          <w:ilvl w:val="0"/>
          <w:numId w:val="10"/>
        </w:numPr>
      </w:pPr>
      <w:r>
        <w:t xml:space="preserve">Pneumologue </w:t>
      </w:r>
    </w:p>
    <w:p w:rsidR="00AA73D5" w:rsidRDefault="00AA73D5" w:rsidP="00AA73D5">
      <w:pPr>
        <w:pStyle w:val="Paragraphedeliste"/>
        <w:numPr>
          <w:ilvl w:val="0"/>
          <w:numId w:val="10"/>
        </w:numPr>
      </w:pPr>
      <w:r>
        <w:t xml:space="preserve">O.R.L. </w:t>
      </w:r>
    </w:p>
    <w:p w:rsidR="00AA73D5" w:rsidRDefault="00AA73D5" w:rsidP="00AA73D5">
      <w:pPr>
        <w:pStyle w:val="Paragraphedeliste"/>
        <w:numPr>
          <w:ilvl w:val="0"/>
          <w:numId w:val="10"/>
        </w:numPr>
      </w:pPr>
      <w:r>
        <w:t xml:space="preserve">Ophtalmologue </w:t>
      </w:r>
    </w:p>
    <w:p w:rsidR="00AA73D5" w:rsidRDefault="00AA73D5" w:rsidP="00AA73D5">
      <w:pPr>
        <w:pStyle w:val="Paragraphedeliste"/>
        <w:numPr>
          <w:ilvl w:val="0"/>
          <w:numId w:val="10"/>
        </w:numPr>
      </w:pPr>
      <w:r>
        <w:t xml:space="preserve">Orthoptiste </w:t>
      </w:r>
    </w:p>
    <w:p w:rsidR="00AA73D5" w:rsidRDefault="00AA73D5" w:rsidP="00AA73D5">
      <w:pPr>
        <w:pStyle w:val="Paragraphedeliste"/>
        <w:numPr>
          <w:ilvl w:val="0"/>
          <w:numId w:val="10"/>
        </w:numPr>
      </w:pPr>
      <w:r>
        <w:t xml:space="preserve">Neuropédiatre </w:t>
      </w:r>
    </w:p>
    <w:p w:rsidR="00AA73D5" w:rsidRDefault="00AA73D5" w:rsidP="00AA73D5">
      <w:pPr>
        <w:pStyle w:val="Paragraphedeliste"/>
        <w:numPr>
          <w:ilvl w:val="0"/>
          <w:numId w:val="10"/>
        </w:numPr>
      </w:pPr>
      <w:r>
        <w:t xml:space="preserve">Pédopsychiatre </w:t>
      </w:r>
    </w:p>
    <w:bookmarkEnd w:id="1"/>
    <w:p w:rsidR="00AA73D5" w:rsidRDefault="00AA73D5" w:rsidP="00AA73D5">
      <w:pPr>
        <w:rPr>
          <w:rFonts w:ascii="Calibri" w:hAnsi="Calibri" w:cs="STXinwei"/>
        </w:rPr>
      </w:pPr>
    </w:p>
    <w:p w:rsidR="00716ED6" w:rsidRDefault="00716ED6" w:rsidP="00AA73D5">
      <w:pPr>
        <w:rPr>
          <w:rFonts w:ascii="Calibri" w:hAnsi="Calibri" w:cs="STXinwei"/>
        </w:rPr>
      </w:pPr>
    </w:p>
    <w:p w:rsidR="00716ED6" w:rsidRDefault="00716ED6" w:rsidP="00716ED6">
      <w:pPr>
        <w:rPr>
          <w:rFonts w:ascii="Calibri" w:hAnsi="Calibri" w:cs="STXinwei"/>
        </w:rPr>
      </w:pPr>
      <w:r w:rsidRPr="00651D51">
        <w:rPr>
          <w:rFonts w:ascii="Calibri" w:hAnsi="Calibri" w:cs="STXinwei"/>
          <w:b/>
          <w:u w:val="single"/>
        </w:rPr>
        <w:t>Préconisations à l’entourage</w:t>
      </w:r>
      <w:r>
        <w:rPr>
          <w:rFonts w:ascii="Calibri" w:hAnsi="Calibri" w:cs="STXinwei"/>
        </w:rPr>
        <w:t xml:space="preserve"> : </w:t>
      </w:r>
    </w:p>
    <w:p w:rsidR="00716ED6" w:rsidRDefault="00716ED6" w:rsidP="00716ED6">
      <w:pPr>
        <w:rPr>
          <w:rFonts w:ascii="Calibri" w:hAnsi="Calibri" w:cs="STXinwei"/>
        </w:rPr>
      </w:pPr>
    </w:p>
    <w:p w:rsidR="00716ED6" w:rsidRDefault="00716ED6" w:rsidP="00716ED6">
      <w:pPr>
        <w:rPr>
          <w:rFonts w:ascii="Calibri" w:hAnsi="Calibri" w:cs="STXinwei"/>
        </w:rPr>
      </w:pPr>
      <w:r w:rsidRPr="00651D51">
        <w:rPr>
          <w:rFonts w:ascii="Calibri" w:hAnsi="Calibri" w:cs="STXinwei"/>
          <w:b/>
          <w:u w:val="single"/>
        </w:rPr>
        <w:t>Préconisations à l’école</w:t>
      </w:r>
      <w:r>
        <w:rPr>
          <w:rFonts w:ascii="Calibri" w:hAnsi="Calibri" w:cs="STXinwei"/>
        </w:rPr>
        <w:t xml:space="preserve"> :  </w:t>
      </w:r>
    </w:p>
    <w:p w:rsidR="00716ED6" w:rsidRDefault="00716ED6" w:rsidP="00716ED6">
      <w:pPr>
        <w:rPr>
          <w:rFonts w:ascii="Calibri" w:hAnsi="Calibri" w:cs="STXinwei"/>
        </w:rPr>
      </w:pPr>
    </w:p>
    <w:p w:rsidR="00716ED6" w:rsidRDefault="00716ED6" w:rsidP="00716ED6">
      <w:pPr>
        <w:rPr>
          <w:rFonts w:ascii="Calibri" w:hAnsi="Calibri" w:cs="STXinwei"/>
        </w:rPr>
      </w:pPr>
    </w:p>
    <w:p w:rsidR="00716ED6" w:rsidRDefault="00716ED6" w:rsidP="00AA73D5">
      <w:pPr>
        <w:rPr>
          <w:rFonts w:ascii="Calibri" w:hAnsi="Calibri" w:cs="STXinwei"/>
        </w:rPr>
      </w:pPr>
    </w:p>
    <w:p w:rsidR="00AA73D5" w:rsidRPr="00B66522" w:rsidRDefault="00AA73D5" w:rsidP="00AA73D5">
      <w:pPr>
        <w:pStyle w:val="Standard"/>
        <w:spacing w:line="264" w:lineRule="auto"/>
        <w:rPr>
          <w:rFonts w:ascii="Calibri" w:hAnsi="Calibri" w:cs="STXinwei"/>
          <w:i/>
          <w:color w:val="808080" w:themeColor="background1" w:themeShade="80"/>
          <w:sz w:val="18"/>
          <w:szCs w:val="20"/>
        </w:rPr>
      </w:pPr>
      <w:r w:rsidRPr="00B66522">
        <w:rPr>
          <w:rFonts w:ascii="Calibri" w:hAnsi="Calibri" w:cs="STXinwei"/>
          <w:i/>
          <w:color w:val="808080" w:themeColor="background1" w:themeShade="80"/>
          <w:sz w:val="18"/>
          <w:szCs w:val="20"/>
        </w:rPr>
        <w:t xml:space="preserve">En cas d’absences répétées freinant la prise en charge, de séances oubliées, d’entraînements non-réalisés à la maison lorsque cela est demandé, votre orthophoniste se réserve le droit de ne pas renouveler la série d’actes ou encore de stopper le suivi orthophonique. </w:t>
      </w:r>
    </w:p>
    <w:p w:rsidR="00AA73D5" w:rsidRDefault="00AA73D5" w:rsidP="00AA73D5">
      <w:pPr>
        <w:rPr>
          <w:rFonts w:ascii="Calibri" w:hAnsi="Calibri" w:cs="STXinwei"/>
        </w:rPr>
      </w:pPr>
    </w:p>
    <w:p w:rsidR="00AA73D5" w:rsidRPr="0043565F" w:rsidRDefault="00AA73D5" w:rsidP="00AA73D5">
      <w:pPr>
        <w:pStyle w:val="Standard"/>
        <w:spacing w:line="264" w:lineRule="auto"/>
        <w:rPr>
          <w:rFonts w:ascii="Calibri" w:hAnsi="Calibri" w:cs="Times New Roman"/>
          <w:sz w:val="18"/>
          <w:szCs w:val="20"/>
        </w:rPr>
      </w:pPr>
    </w:p>
    <w:p w:rsidR="00AA73D5" w:rsidRDefault="00AA73D5" w:rsidP="00AA73D5"/>
    <w:p w:rsidR="00AA73D5" w:rsidRPr="0043565F" w:rsidRDefault="00AA73D5" w:rsidP="00AA73D5">
      <w:pPr>
        <w:pStyle w:val="Standard"/>
        <w:spacing w:line="264" w:lineRule="auto"/>
        <w:rPr>
          <w:sz w:val="20"/>
        </w:rPr>
      </w:pPr>
    </w:p>
    <w:p w:rsidR="00AA73D5" w:rsidRPr="0043565F" w:rsidRDefault="00AA73D5" w:rsidP="00AA73D5">
      <w:pPr>
        <w:pStyle w:val="Standard"/>
        <w:spacing w:line="264" w:lineRule="auto"/>
        <w:rPr>
          <w:rFonts w:ascii="Calibri" w:hAnsi="Calibri"/>
          <w:sz w:val="20"/>
        </w:rPr>
      </w:pPr>
      <w:r w:rsidRPr="0043565F">
        <w:rPr>
          <w:sz w:val="20"/>
        </w:rPr>
        <w:t>Vous remerciant de votre attention et me tenant à votre disposition pour de plus amples informations, je vous prie de recevoir mes salutations distinguées.</w:t>
      </w:r>
    </w:p>
    <w:p w:rsidR="00AA73D5" w:rsidRPr="0043565F" w:rsidRDefault="00AA73D5" w:rsidP="00AA73D5">
      <w:pPr>
        <w:pStyle w:val="Standard"/>
        <w:spacing w:line="264" w:lineRule="auto"/>
        <w:jc w:val="right"/>
        <w:rPr>
          <w:rFonts w:ascii="Calibri" w:hAnsi="Calibri"/>
          <w:sz w:val="20"/>
        </w:rPr>
      </w:pPr>
    </w:p>
    <w:p w:rsidR="00AA73D5" w:rsidRPr="00C470EC" w:rsidRDefault="00C470EC" w:rsidP="00AA73D5">
      <w:pPr>
        <w:pStyle w:val="Standard"/>
        <w:spacing w:line="264" w:lineRule="auto"/>
        <w:jc w:val="right"/>
        <w:rPr>
          <w:rFonts w:ascii="Calibri" w:hAnsi="Calibri"/>
          <w:i/>
          <w:sz w:val="20"/>
        </w:rPr>
      </w:pPr>
      <w:r w:rsidRPr="00C470EC">
        <w:rPr>
          <w:rFonts w:ascii="Calibri" w:hAnsi="Calibri"/>
          <w:i/>
          <w:sz w:val="20"/>
        </w:rPr>
        <w:t>Signature</w:t>
      </w:r>
    </w:p>
    <w:p w:rsidR="00AA73D5" w:rsidRPr="0043565F" w:rsidRDefault="00AA73D5" w:rsidP="00AA73D5">
      <w:pPr>
        <w:pStyle w:val="Standard"/>
        <w:spacing w:line="264" w:lineRule="auto"/>
        <w:jc w:val="right"/>
        <w:rPr>
          <w:rFonts w:ascii="Calibri" w:hAnsi="Calibri"/>
          <w:sz w:val="20"/>
        </w:rPr>
      </w:pPr>
    </w:p>
    <w:p w:rsidR="00144F4C" w:rsidRPr="0043565F" w:rsidRDefault="002564C2" w:rsidP="00516B25">
      <w:pPr>
        <w:pStyle w:val="ParagrapheAere"/>
      </w:pPr>
      <w:r>
        <w:tab/>
      </w:r>
    </w:p>
    <w:p w:rsidR="00144F4C" w:rsidRPr="0043565F" w:rsidRDefault="00144F4C" w:rsidP="00516B25">
      <w:pPr>
        <w:pStyle w:val="ParagrapheAere"/>
      </w:pPr>
    </w:p>
    <w:p w:rsidR="00144F4C" w:rsidRPr="0043565F" w:rsidRDefault="00144F4C" w:rsidP="00BD04DA">
      <w:pPr>
        <w:pStyle w:val="Standard"/>
        <w:spacing w:line="264" w:lineRule="auto"/>
        <w:jc w:val="right"/>
        <w:rPr>
          <w:rFonts w:ascii="Calibri" w:hAnsi="Calibri"/>
          <w:sz w:val="20"/>
        </w:rPr>
      </w:pPr>
    </w:p>
    <w:p w:rsidR="00144F4C" w:rsidRPr="0043565F" w:rsidRDefault="00144F4C" w:rsidP="00144F4C">
      <w:pPr>
        <w:pStyle w:val="ParagrapheAere"/>
        <w:rPr>
          <w:rFonts w:ascii="Arial" w:hAnsi="Arial" w:cs="Arial"/>
          <w:sz w:val="14"/>
        </w:rPr>
      </w:pPr>
      <w:r w:rsidRPr="0043565F">
        <w:rPr>
          <w:rFonts w:ascii="Arial" w:hAnsi="Arial" w:cs="Arial"/>
          <w:sz w:val="14"/>
          <w:shd w:val="clear" w:color="auto" w:fill="FFFF00"/>
        </w:rPr>
        <w:t>CONFIDENTIEL – Document médical</w:t>
      </w:r>
      <w:r w:rsidRPr="0043565F">
        <w:rPr>
          <w:rFonts w:ascii="Arial" w:hAnsi="Arial" w:cs="Arial"/>
          <w:sz w:val="14"/>
          <w:shd w:val="clear" w:color="auto" w:fill="FFFF00"/>
        </w:rPr>
        <w:br/>
        <w:t>Art L1110-4 du code de la santé publique (CSP) : « Le fait d’obtenir ou de tenter d’obtenir la communication de ces informations en violation du présent article est puni d’un an d’emprisonnement et de 15 000 EUR d’amende ».</w:t>
      </w:r>
    </w:p>
    <w:p w:rsidR="00144F4C" w:rsidRPr="0043565F" w:rsidRDefault="00144F4C" w:rsidP="00BD04DA">
      <w:pPr>
        <w:pStyle w:val="Standard"/>
        <w:spacing w:line="264" w:lineRule="auto"/>
        <w:jc w:val="right"/>
        <w:rPr>
          <w:rFonts w:ascii="Calibri" w:hAnsi="Calibri"/>
          <w:sz w:val="20"/>
        </w:rPr>
      </w:pPr>
    </w:p>
    <w:p w:rsidR="00CF260E" w:rsidRPr="0043565F" w:rsidRDefault="00CF260E" w:rsidP="00CF260E">
      <w:pPr>
        <w:pStyle w:val="Standard"/>
        <w:spacing w:line="264" w:lineRule="auto"/>
        <w:jc w:val="right"/>
        <w:rPr>
          <w:rFonts w:ascii="Calibri" w:hAnsi="Calibri"/>
          <w:sz w:val="20"/>
        </w:rPr>
      </w:pPr>
    </w:p>
    <w:p w:rsidR="00CF260E" w:rsidRPr="0043565F" w:rsidRDefault="00CF260E" w:rsidP="00CF260E">
      <w:pPr>
        <w:pStyle w:val="Standard"/>
        <w:spacing w:line="264" w:lineRule="auto"/>
        <w:jc w:val="right"/>
        <w:rPr>
          <w:rFonts w:ascii="Calibri" w:hAnsi="Calibri"/>
          <w:sz w:val="20"/>
        </w:rPr>
      </w:pPr>
    </w:p>
    <w:p w:rsidR="00CF260E" w:rsidRPr="0014378D" w:rsidRDefault="00CF260E" w:rsidP="00CF260E">
      <w:pPr>
        <w:pStyle w:val="ParagrapheAere"/>
        <w:spacing w:before="0" w:after="0"/>
        <w:rPr>
          <w:rFonts w:ascii="Arial" w:hAnsi="Arial" w:cs="Arial"/>
          <w:color w:val="808080" w:themeColor="background1" w:themeShade="80"/>
          <w:sz w:val="16"/>
        </w:rPr>
        <w:sectPr w:rsidR="00CF260E" w:rsidRPr="0014378D" w:rsidSect="00212125">
          <w:type w:val="continuous"/>
          <w:pgSz w:w="11907" w:h="16839" w:code="9"/>
          <w:pgMar w:top="567" w:right="680" w:bottom="680" w:left="680" w:header="624" w:footer="624" w:gutter="0"/>
          <w:cols w:space="720"/>
          <w:docGrid w:linePitch="272"/>
        </w:sectPr>
      </w:pPr>
    </w:p>
    <w:p w:rsidR="00CF260E" w:rsidRPr="0014378D" w:rsidRDefault="00CF260E" w:rsidP="00CF260E">
      <w:pPr>
        <w:pStyle w:val="ParagrapheAere"/>
        <w:spacing w:before="0" w:after="0"/>
        <w:jc w:val="center"/>
        <w:rPr>
          <w:rFonts w:ascii="Arial" w:hAnsi="Arial" w:cs="Arial"/>
          <w:color w:val="808080" w:themeColor="background1" w:themeShade="80"/>
          <w:sz w:val="16"/>
        </w:rPr>
      </w:pPr>
      <w:r>
        <w:rPr>
          <w:rFonts w:ascii="Arial" w:hAnsi="Arial" w:cs="Arial"/>
          <w:color w:val="808080" w:themeColor="background1" w:themeShade="80"/>
          <w:sz w:val="16"/>
        </w:rPr>
        <w:t>Compte-rendu remis au patient et au médecin prescripteur</w:t>
      </w:r>
    </w:p>
    <w:p w:rsidR="00CF260E" w:rsidRPr="0014378D" w:rsidRDefault="00CF260E" w:rsidP="00CF260E">
      <w:pPr>
        <w:pStyle w:val="ParagrapheAere"/>
        <w:spacing w:before="0" w:after="0"/>
        <w:jc w:val="center"/>
        <w:rPr>
          <w:rFonts w:ascii="Arial" w:hAnsi="Arial" w:cs="Arial"/>
          <w:color w:val="808080" w:themeColor="background1" w:themeShade="80"/>
          <w:sz w:val="16"/>
        </w:rPr>
      </w:pPr>
      <w:r w:rsidRPr="0014378D">
        <w:rPr>
          <w:rFonts w:ascii="Arial" w:hAnsi="Arial" w:cs="Arial"/>
          <w:color w:val="808080" w:themeColor="background1" w:themeShade="80"/>
          <w:sz w:val="16"/>
        </w:rPr>
        <w:t>Pour faire valoir ce que de droit</w:t>
      </w:r>
    </w:p>
    <w:p w:rsidR="00E8469D" w:rsidRPr="0043565F" w:rsidRDefault="00E8469D" w:rsidP="00BD04DA">
      <w:pPr>
        <w:spacing w:after="0"/>
        <w:rPr>
          <w:noProof/>
        </w:rPr>
      </w:pPr>
    </w:p>
    <w:sectPr w:rsidR="00E8469D" w:rsidRPr="0043565F" w:rsidSect="00212125">
      <w:headerReference w:type="default" r:id="rId13"/>
      <w:footerReference w:type="default" r:id="rId14"/>
      <w:type w:val="continuous"/>
      <w:pgSz w:w="11907" w:h="16839" w:code="9"/>
      <w:pgMar w:top="567" w:right="680" w:bottom="680" w:left="680" w:header="624" w:footer="62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099" w:rsidRDefault="00393099" w:rsidP="00D45B1F">
      <w:pPr>
        <w:spacing w:after="0" w:line="240" w:lineRule="auto"/>
      </w:pPr>
      <w:r>
        <w:separator/>
      </w:r>
    </w:p>
  </w:endnote>
  <w:endnote w:type="continuationSeparator" w:id="0">
    <w:p w:rsidR="00393099" w:rsidRDefault="00393099" w:rsidP="00D45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STXinwei">
    <w:altName w:val="SimSun"/>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ZYaoTi">
    <w:altName w:val="??????????????????????¡§???????"/>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eeSans">
    <w:altName w:val="Arial"/>
    <w:panose1 w:val="00000000000000000000"/>
    <w:charset w:val="00"/>
    <w:family w:val="swiss"/>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17E" w:rsidRPr="004A57B2" w:rsidRDefault="0000617E" w:rsidP="004A57B2">
    <w:pPr>
      <w:pStyle w:val="Pieddepage"/>
      <w:jc w:val="center"/>
      <w:rPr>
        <w:rFonts w:ascii="Calibri" w:hAnsi="Calibri"/>
        <w:i/>
        <w:sz w:val="18"/>
      </w:rPr>
    </w:pPr>
    <w:r>
      <w:rPr>
        <w:rFonts w:ascii="Calibri" w:hAnsi="Calibri"/>
        <w:i/>
        <w:sz w:val="18"/>
      </w:rPr>
      <w:t>Document confidentiel soumis au secret professionnel</w:t>
    </w:r>
    <w:r w:rsidRPr="004A57B2">
      <w:rPr>
        <w:rFonts w:ascii="Calibri" w:hAnsi="Calibri"/>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7B2" w:rsidRPr="004A57B2" w:rsidRDefault="00144F4C" w:rsidP="004A57B2">
    <w:pPr>
      <w:pStyle w:val="Pieddepage"/>
      <w:jc w:val="center"/>
      <w:rPr>
        <w:rFonts w:ascii="Calibri" w:hAnsi="Calibri"/>
        <w:i/>
        <w:sz w:val="18"/>
      </w:rPr>
    </w:pPr>
    <w:r>
      <w:rPr>
        <w:rFonts w:ascii="Calibri" w:hAnsi="Calibri"/>
        <w:i/>
        <w:sz w:val="18"/>
      </w:rPr>
      <w:t>Document confidentiel soumis au secret professionnel</w:t>
    </w:r>
    <w:r w:rsidR="00D45B1F" w:rsidRPr="004A57B2">
      <w:rPr>
        <w:rFonts w:ascii="Calibri" w:hAnsi="Calibri"/>
        <w: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099" w:rsidRDefault="00393099" w:rsidP="00D45B1F">
      <w:pPr>
        <w:spacing w:after="0" w:line="240" w:lineRule="auto"/>
      </w:pPr>
      <w:r>
        <w:separator/>
      </w:r>
    </w:p>
  </w:footnote>
  <w:footnote w:type="continuationSeparator" w:id="0">
    <w:p w:rsidR="00393099" w:rsidRDefault="00393099" w:rsidP="00D45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17E" w:rsidRDefault="00393099">
    <w:pPr>
      <w:pStyle w:val="En-tte"/>
    </w:pPr>
    <w:r>
      <w:rPr>
        <w:noProof/>
        <w:lang w:eastAsia="fr-FR"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27.85pt;height:131.95pt;rotation:2949127fd;z-index:-251658240;visibility:visible;mso-wrap-style:none;mso-position-horizontal:center;mso-position-horizontal-relative:margin;mso-position-vertical:center;mso-position-vertical-relative:margin" fillcolor="silver" stroked="f">
          <v:fill opacity="32896f"/>
          <v:textpath style="font-family:&quot;Calibri&quot;;font-size:18pt;v-text-align:left" trim="t" string="CONFIDENTIEL"/>
          <w10:wrap anchorx="margin" anchory="margin"/>
        </v:shape>
      </w:pict>
    </w:r>
    <w:r w:rsidR="00EC4D9D">
      <w:rPr>
        <w:noProof/>
        <w:lang w:eastAsia="fr-FR" w:bidi="ar-SA"/>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818515" cy="348615"/>
              <wp:effectExtent l="0" t="0" r="635"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515" cy="348615"/>
                      </a:xfrm>
                      <a:prstGeom prst="rect">
                        <a:avLst/>
                      </a:prstGeom>
                      <a:solidFill>
                        <a:srgbClr val="FFFFFF"/>
                      </a:solidFill>
                      <a:ln cap="flat">
                        <a:noFill/>
                        <a:prstDash val="solid"/>
                      </a:ln>
                    </wps:spPr>
                    <wps:txbx>
                      <w:txbxContent>
                        <w:p w:rsidR="0000617E" w:rsidRDefault="0000617E">
                          <w:pPr>
                            <w:pBdr>
                              <w:top w:val="single" w:sz="4" w:space="1" w:color="D8D8D8"/>
                            </w:pBdr>
                          </w:pPr>
                          <w:r>
                            <w:rPr>
                              <w:sz w:val="20"/>
                            </w:rPr>
                            <w:t xml:space="preserve">Page | </w:t>
                          </w:r>
                          <w:r>
                            <w:fldChar w:fldCharType="begin"/>
                          </w:r>
                          <w:r>
                            <w:instrText xml:space="preserve"> PAGE </w:instrText>
                          </w:r>
                          <w:r>
                            <w:fldChar w:fldCharType="separate"/>
                          </w:r>
                          <w:r w:rsidR="00393099">
                            <w:rPr>
                              <w:noProof/>
                            </w:rPr>
                            <w:t>1</w:t>
                          </w:r>
                          <w:r>
                            <w:fldChar w:fldCharType="end"/>
                          </w:r>
                        </w:p>
                      </w:txbxContent>
                    </wps:txbx>
                    <wps:bodyPr vert="horz" wrap="square" lIns="0" tIns="45720" rIns="0" bIns="45720" anchor="t" anchorCtr="0" compatLnSpc="0">
                      <a:sp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0;width:64.45pt;height:27.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" stroked="f">
              <v:path arrowok="t"/>
              <v:textbox style="mso-fit-shape-to-text:t" inset="0,,0">
                <w:txbxContent>
                  <w:p w:rsidR="0000617E" w:rsidRDefault="0000617E">
                    <w:pPr>
                      <w:pBdr>
                        <w:top w:val="single" w:sz="4" w:space="1" w:color="D8D8D8"/>
                      </w:pBdr>
                    </w:pPr>
                    <w:r>
                      <w:rPr>
                        <w:sz w:val="20"/>
                      </w:rPr>
                      <w:t xml:space="preserve">Page | </w:t>
                    </w:r>
                    <w:r>
                      <w:fldChar w:fldCharType="begin"/>
                    </w:r>
                    <w:r>
                      <w:instrText xml:space="preserve"> PAGE </w:instrText>
                    </w:r>
                    <w:r>
                      <w:fldChar w:fldCharType="separate"/>
                    </w:r>
                    <w:r w:rsidR="00393099">
                      <w:rPr>
                        <w:noProof/>
                      </w:rPr>
                      <w:t>1</w:t>
                    </w:r>
                    <w: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48" w:rsidRDefault="00393099">
    <w:pPr>
      <w:pStyle w:val="En-tte"/>
    </w:pPr>
    <w:r>
      <w:rPr>
        <w:noProof/>
        <w:lang w:eastAsia="fr-FR"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1" type="#_x0000_t136" style="position:absolute;margin-left:0;margin-top:0;width:527.85pt;height:131.95pt;rotation:2949127fd;z-index:-251660288;visibility:visible;mso-wrap-style:none;mso-position-horizontal:center;mso-position-horizontal-relative:margin;mso-position-vertical:center;mso-position-vertical-relative:margin" fillcolor="silver" stroked="f">
          <v:fill opacity="32896f"/>
          <v:textpath style="font-family:&quot;Calibri&quot;;font-size:18pt;v-text-align:left" trim="t" string="CONFIDENTIEL"/>
          <w10:wrap anchorx="margin" anchory="margin"/>
        </v:shape>
      </w:pict>
    </w:r>
    <w:r w:rsidR="00EC4D9D">
      <w:rPr>
        <w:noProof/>
        <w:lang w:eastAsia="fr-FR" w:bidi="ar-SA"/>
      </w:rPr>
      <mc:AlternateContent>
        <mc:Choice Requires="wps">
          <w:drawing>
            <wp:anchor distT="0" distB="0" distL="114300" distR="114300" simplePos="0" relativeHeight="251657216" behindDoc="0" locked="0" layoutInCell="1" allowOverlap="1">
              <wp:simplePos x="0" y="0"/>
              <wp:positionH relativeFrom="page">
                <wp:posOffset>0</wp:posOffset>
              </wp:positionH>
              <wp:positionV relativeFrom="page">
                <wp:posOffset>0</wp:posOffset>
              </wp:positionV>
              <wp:extent cx="818515" cy="433705"/>
              <wp:effectExtent l="0" t="0" r="635"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515" cy="433705"/>
                      </a:xfrm>
                      <a:prstGeom prst="rect">
                        <a:avLst/>
                      </a:prstGeom>
                      <a:solidFill>
                        <a:srgbClr val="FFFFFF"/>
                      </a:solidFill>
                      <a:ln cap="flat">
                        <a:noFill/>
                        <a:prstDash val="solid"/>
                      </a:ln>
                    </wps:spPr>
                    <wps:txbx>
                      <w:txbxContent>
                        <w:p w:rsidR="00CC5148" w:rsidRDefault="007A66E8">
                          <w:pPr>
                            <w:pBdr>
                              <w:top w:val="single" w:sz="4" w:space="1" w:color="D8D8D8"/>
                            </w:pBdr>
                          </w:pPr>
                          <w:r>
                            <w:rPr>
                              <w:sz w:val="20"/>
                            </w:rPr>
                            <w:t xml:space="preserve">Page | </w:t>
                          </w:r>
                          <w:r>
                            <w:fldChar w:fldCharType="begin"/>
                          </w:r>
                          <w:r>
                            <w:instrText xml:space="preserve"> PAGE </w:instrText>
                          </w:r>
                          <w:r>
                            <w:fldChar w:fldCharType="separate"/>
                          </w:r>
                          <w:r w:rsidR="00DC1EF7">
                            <w:rPr>
                              <w:noProof/>
                            </w:rPr>
                            <w:t>7</w:t>
                          </w:r>
                          <w:r>
                            <w:fldChar w:fldCharType="end"/>
                          </w:r>
                        </w:p>
                      </w:txbxContent>
                    </wps:txbx>
                    <wps:bodyPr vert="horz" wrap="square" lIns="0" tIns="45720" rIns="0" bIns="45720" anchor="t" anchorCtr="0" compatLnSpc="0">
                      <a:sp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0;margin-top:0;width:64.45pt;height:3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" stroked="f">
              <v:path arrowok="t"/>
              <v:textbox style="mso-fit-shape-to-text:t" inset="0,,0">
                <w:txbxContent>
                  <w:p w:rsidR="00CC5148" w:rsidRDefault="007A66E8">
                    <w:pPr>
                      <w:pBdr>
                        <w:top w:val="single" w:sz="4" w:space="1" w:color="D8D8D8"/>
                      </w:pBdr>
                    </w:pPr>
                    <w:r>
                      <w:rPr>
                        <w:sz w:val="20"/>
                      </w:rPr>
                      <w:t xml:space="preserve">Page | </w:t>
                    </w:r>
                    <w:r>
                      <w:fldChar w:fldCharType="begin"/>
                    </w:r>
                    <w:r>
                      <w:instrText xml:space="preserve"> PAGE </w:instrText>
                    </w:r>
                    <w:r>
                      <w:fldChar w:fldCharType="separate"/>
                    </w:r>
                    <w:r w:rsidR="00DC1EF7">
                      <w:rPr>
                        <w:noProof/>
                      </w:rPr>
                      <w:t>7</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230D"/>
    <w:multiLevelType w:val="hybridMultilevel"/>
    <w:tmpl w:val="FFFFFFFF"/>
    <w:lvl w:ilvl="0" w:tplc="5F303844">
      <w:start w:val="6"/>
      <w:numFmt w:val="bullet"/>
      <w:lvlText w:val="-"/>
      <w:lvlJc w:val="left"/>
      <w:pPr>
        <w:ind w:left="720" w:hanging="360"/>
      </w:pPr>
      <w:rPr>
        <w:rFonts w:ascii="Trebuchet MS" w:eastAsiaTheme="minorEastAsia" w:hAnsi="Trebuchet M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235C03"/>
    <w:multiLevelType w:val="hybridMultilevel"/>
    <w:tmpl w:val="FFFFFFFF"/>
    <w:lvl w:ilvl="0" w:tplc="22D49DDC">
      <w:numFmt w:val="bullet"/>
      <w:lvlText w:val="-"/>
      <w:lvlJc w:val="left"/>
      <w:pPr>
        <w:ind w:left="1065" w:hanging="360"/>
      </w:pPr>
      <w:rPr>
        <w:rFonts w:ascii="Trebuchet MS" w:eastAsiaTheme="minorEastAsia" w:hAnsi="Trebuchet MS" w:hint="default"/>
      </w:rPr>
    </w:lvl>
    <w:lvl w:ilvl="1" w:tplc="040C0003">
      <w:start w:val="1"/>
      <w:numFmt w:val="bullet"/>
      <w:lvlText w:val="o"/>
      <w:lvlJc w:val="left"/>
      <w:pPr>
        <w:ind w:left="1785" w:hanging="360"/>
      </w:pPr>
      <w:rPr>
        <w:rFonts w:ascii="Courier New" w:hAnsi="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17AF4022"/>
    <w:multiLevelType w:val="hybridMultilevel"/>
    <w:tmpl w:val="FFFFFFFF"/>
    <w:lvl w:ilvl="0" w:tplc="7B5E55D6">
      <w:numFmt w:val="bullet"/>
      <w:lvlText w:val="-"/>
      <w:lvlJc w:val="left"/>
      <w:pPr>
        <w:ind w:left="720" w:hanging="360"/>
      </w:pPr>
      <w:rPr>
        <w:rFonts w:ascii="Trebuchet MS" w:eastAsiaTheme="minorEastAsia" w:hAnsi="Trebuchet M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A91E0A"/>
    <w:multiLevelType w:val="hybridMultilevel"/>
    <w:tmpl w:val="FFFFFFFF"/>
    <w:lvl w:ilvl="0" w:tplc="BA5037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8D01D9"/>
    <w:multiLevelType w:val="hybridMultilevel"/>
    <w:tmpl w:val="FFFFFFFF"/>
    <w:lvl w:ilvl="0" w:tplc="44A01E18">
      <w:numFmt w:val="bullet"/>
      <w:lvlText w:val="-"/>
      <w:lvlJc w:val="left"/>
      <w:pPr>
        <w:ind w:left="720" w:hanging="360"/>
      </w:pPr>
      <w:rPr>
        <w:rFonts w:ascii="Calibri" w:eastAsiaTheme="minorEastAsia"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3327D3"/>
    <w:multiLevelType w:val="hybridMultilevel"/>
    <w:tmpl w:val="FFFFFFFF"/>
    <w:lvl w:ilvl="0" w:tplc="10F02CE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491346"/>
    <w:multiLevelType w:val="hybridMultilevel"/>
    <w:tmpl w:val="FFFFFFFF"/>
    <w:lvl w:ilvl="0" w:tplc="6F987C6E">
      <w:numFmt w:val="bullet"/>
      <w:lvlText w:val="-"/>
      <w:lvlJc w:val="left"/>
      <w:pPr>
        <w:ind w:left="720" w:hanging="360"/>
      </w:pPr>
      <w:rPr>
        <w:rFonts w:ascii="Trebuchet MS" w:eastAsiaTheme="minorEastAsia" w:hAnsi="Trebuchet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A67B81"/>
    <w:multiLevelType w:val="hybridMultilevel"/>
    <w:tmpl w:val="FFFFFFFF"/>
    <w:lvl w:ilvl="0" w:tplc="E37A6BA2">
      <w:start w:val="30"/>
      <w:numFmt w:val="bullet"/>
      <w:lvlText w:val=""/>
      <w:lvlJc w:val="left"/>
      <w:pPr>
        <w:ind w:left="720" w:hanging="360"/>
      </w:pPr>
      <w:rPr>
        <w:rFonts w:ascii="Wingdings" w:eastAsiaTheme="minorEastAsia"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585A44"/>
    <w:multiLevelType w:val="hybridMultilevel"/>
    <w:tmpl w:val="FFFFFFFF"/>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CF0C6E"/>
    <w:multiLevelType w:val="hybridMultilevel"/>
    <w:tmpl w:val="FFFFFFFF"/>
    <w:lvl w:ilvl="0" w:tplc="43DA51EA">
      <w:numFmt w:val="bullet"/>
      <w:lvlText w:val="-"/>
      <w:lvlJc w:val="left"/>
      <w:pPr>
        <w:ind w:left="720" w:hanging="360"/>
      </w:pPr>
      <w:rPr>
        <w:rFonts w:ascii="Trebuchet MS" w:eastAsiaTheme="minorEastAsia" w:hAnsi="Trebuchet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351F29"/>
    <w:multiLevelType w:val="hybridMultilevel"/>
    <w:tmpl w:val="FFFFFFFF"/>
    <w:lvl w:ilvl="0" w:tplc="AB463F5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E424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945779"/>
    <w:multiLevelType w:val="hybridMultilevel"/>
    <w:tmpl w:val="FFFFFFFF"/>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3" w15:restartNumberingAfterBreak="0">
    <w:nsid w:val="6ABE4A4A"/>
    <w:multiLevelType w:val="hybridMultilevel"/>
    <w:tmpl w:val="FFFFFFFF"/>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15:restartNumberingAfterBreak="0">
    <w:nsid w:val="6ADD6AE9"/>
    <w:multiLevelType w:val="hybridMultilevel"/>
    <w:tmpl w:val="FFFFFFFF"/>
    <w:lvl w:ilvl="0" w:tplc="6C52E894">
      <w:start w:val="5"/>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633C00"/>
    <w:multiLevelType w:val="hybridMultilevel"/>
    <w:tmpl w:val="FFFFFFFF"/>
    <w:lvl w:ilvl="0" w:tplc="BA1A15E6">
      <w:numFmt w:val="bullet"/>
      <w:lvlText w:val=""/>
      <w:lvlJc w:val="left"/>
      <w:pPr>
        <w:ind w:left="720" w:hanging="360"/>
      </w:pPr>
      <w:rPr>
        <w:rFonts w:ascii="Symbol" w:eastAsiaTheme="minorEastAsia"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8C0EEA"/>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4757F4"/>
    <w:multiLevelType w:val="hybridMultilevel"/>
    <w:tmpl w:val="FFFFFFFF"/>
    <w:lvl w:ilvl="0" w:tplc="BA5037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7813E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B851FA"/>
    <w:multiLevelType w:val="hybridMultilevel"/>
    <w:tmpl w:val="FFFFFFFF"/>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num w:numId="1">
    <w:abstractNumId w:val="15"/>
  </w:num>
  <w:num w:numId="2">
    <w:abstractNumId w:val="2"/>
  </w:num>
  <w:num w:numId="3">
    <w:abstractNumId w:val="6"/>
  </w:num>
  <w:num w:numId="4">
    <w:abstractNumId w:val="3"/>
  </w:num>
  <w:num w:numId="5">
    <w:abstractNumId w:val="16"/>
  </w:num>
  <w:num w:numId="6">
    <w:abstractNumId w:val="1"/>
  </w:num>
  <w:num w:numId="7">
    <w:abstractNumId w:val="0"/>
  </w:num>
  <w:num w:numId="8">
    <w:abstractNumId w:val="14"/>
  </w:num>
  <w:num w:numId="9">
    <w:abstractNumId w:val="18"/>
  </w:num>
  <w:num w:numId="10">
    <w:abstractNumId w:val="17"/>
  </w:num>
  <w:num w:numId="11">
    <w:abstractNumId w:val="7"/>
  </w:num>
  <w:num w:numId="12">
    <w:abstractNumId w:val="10"/>
  </w:num>
  <w:num w:numId="13">
    <w:abstractNumId w:val="5"/>
  </w:num>
  <w:num w:numId="14">
    <w:abstractNumId w:val="13"/>
  </w:num>
  <w:num w:numId="15">
    <w:abstractNumId w:val="12"/>
  </w:num>
  <w:num w:numId="16">
    <w:abstractNumId w:val="19"/>
  </w:num>
  <w:num w:numId="17">
    <w:abstractNumId w:val="8"/>
  </w:num>
  <w:num w:numId="18">
    <w:abstractNumId w:val="4"/>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BDA5B58-4252-4C99-A683-CDC6A1581956}"/>
    <w:docVar w:name="dgnword-eventsink" w:val="1090671186768"/>
  </w:docVars>
  <w:rsids>
    <w:rsidRoot w:val="00476CB2"/>
    <w:rsid w:val="0000617E"/>
    <w:rsid w:val="000433B5"/>
    <w:rsid w:val="00060078"/>
    <w:rsid w:val="000679B0"/>
    <w:rsid w:val="00095BAC"/>
    <w:rsid w:val="000A0A10"/>
    <w:rsid w:val="000A0CB1"/>
    <w:rsid w:val="000C4A2E"/>
    <w:rsid w:val="000C5C6B"/>
    <w:rsid w:val="000E61D7"/>
    <w:rsid w:val="000F4A70"/>
    <w:rsid w:val="00132C22"/>
    <w:rsid w:val="0014378D"/>
    <w:rsid w:val="00144F4C"/>
    <w:rsid w:val="0017629A"/>
    <w:rsid w:val="001823FD"/>
    <w:rsid w:val="001832C4"/>
    <w:rsid w:val="00184685"/>
    <w:rsid w:val="0018793A"/>
    <w:rsid w:val="00191F27"/>
    <w:rsid w:val="001A1F8A"/>
    <w:rsid w:val="001C1233"/>
    <w:rsid w:val="001D1D27"/>
    <w:rsid w:val="001E5BD5"/>
    <w:rsid w:val="001F18B1"/>
    <w:rsid w:val="00210C86"/>
    <w:rsid w:val="00212125"/>
    <w:rsid w:val="00216F84"/>
    <w:rsid w:val="00220764"/>
    <w:rsid w:val="002229FE"/>
    <w:rsid w:val="00227D22"/>
    <w:rsid w:val="00227E87"/>
    <w:rsid w:val="002564C2"/>
    <w:rsid w:val="0026044B"/>
    <w:rsid w:val="00260ADF"/>
    <w:rsid w:val="00270DF2"/>
    <w:rsid w:val="002876F0"/>
    <w:rsid w:val="00294F75"/>
    <w:rsid w:val="002B5392"/>
    <w:rsid w:val="002B7737"/>
    <w:rsid w:val="002E1563"/>
    <w:rsid w:val="002E4016"/>
    <w:rsid w:val="00303F65"/>
    <w:rsid w:val="00305E73"/>
    <w:rsid w:val="00306941"/>
    <w:rsid w:val="00324EE9"/>
    <w:rsid w:val="00335A44"/>
    <w:rsid w:val="00337AAE"/>
    <w:rsid w:val="00355C88"/>
    <w:rsid w:val="00383633"/>
    <w:rsid w:val="00393099"/>
    <w:rsid w:val="00393763"/>
    <w:rsid w:val="003945E0"/>
    <w:rsid w:val="00397CC6"/>
    <w:rsid w:val="003A73CA"/>
    <w:rsid w:val="003B516A"/>
    <w:rsid w:val="003B5B4B"/>
    <w:rsid w:val="003C3824"/>
    <w:rsid w:val="003C651A"/>
    <w:rsid w:val="003D0EF4"/>
    <w:rsid w:val="003D611B"/>
    <w:rsid w:val="003D7D08"/>
    <w:rsid w:val="003E7648"/>
    <w:rsid w:val="00405B4C"/>
    <w:rsid w:val="004070D3"/>
    <w:rsid w:val="00414C96"/>
    <w:rsid w:val="00415521"/>
    <w:rsid w:val="00417365"/>
    <w:rsid w:val="0043565F"/>
    <w:rsid w:val="00476CB2"/>
    <w:rsid w:val="00483DC7"/>
    <w:rsid w:val="004A4713"/>
    <w:rsid w:val="004A57B2"/>
    <w:rsid w:val="004B1B21"/>
    <w:rsid w:val="004C2821"/>
    <w:rsid w:val="004D2C88"/>
    <w:rsid w:val="004E13AD"/>
    <w:rsid w:val="004F2850"/>
    <w:rsid w:val="004F78E6"/>
    <w:rsid w:val="00516B25"/>
    <w:rsid w:val="00530609"/>
    <w:rsid w:val="005334B4"/>
    <w:rsid w:val="00542E26"/>
    <w:rsid w:val="00560D21"/>
    <w:rsid w:val="005A103B"/>
    <w:rsid w:val="005A252F"/>
    <w:rsid w:val="005A4720"/>
    <w:rsid w:val="005A4A58"/>
    <w:rsid w:val="005B5BD8"/>
    <w:rsid w:val="005C1FB5"/>
    <w:rsid w:val="005D33F3"/>
    <w:rsid w:val="005D46E4"/>
    <w:rsid w:val="0061755E"/>
    <w:rsid w:val="00626210"/>
    <w:rsid w:val="00627C72"/>
    <w:rsid w:val="00636B65"/>
    <w:rsid w:val="00650ED7"/>
    <w:rsid w:val="006513F7"/>
    <w:rsid w:val="00651D51"/>
    <w:rsid w:val="00661D09"/>
    <w:rsid w:val="00662599"/>
    <w:rsid w:val="00667A64"/>
    <w:rsid w:val="00683B35"/>
    <w:rsid w:val="006855AB"/>
    <w:rsid w:val="006A3D5F"/>
    <w:rsid w:val="006C0CC7"/>
    <w:rsid w:val="006E1EC5"/>
    <w:rsid w:val="006E359C"/>
    <w:rsid w:val="00714389"/>
    <w:rsid w:val="00716ED6"/>
    <w:rsid w:val="00721730"/>
    <w:rsid w:val="0072245B"/>
    <w:rsid w:val="0074745C"/>
    <w:rsid w:val="00752426"/>
    <w:rsid w:val="007539C1"/>
    <w:rsid w:val="00760CEE"/>
    <w:rsid w:val="00775797"/>
    <w:rsid w:val="007812AC"/>
    <w:rsid w:val="00781566"/>
    <w:rsid w:val="00782BBC"/>
    <w:rsid w:val="00790694"/>
    <w:rsid w:val="0079332F"/>
    <w:rsid w:val="007A466A"/>
    <w:rsid w:val="007A66E8"/>
    <w:rsid w:val="007D0A98"/>
    <w:rsid w:val="007D2437"/>
    <w:rsid w:val="007D643D"/>
    <w:rsid w:val="007F3537"/>
    <w:rsid w:val="007F7C09"/>
    <w:rsid w:val="00801A06"/>
    <w:rsid w:val="008043A6"/>
    <w:rsid w:val="008074FE"/>
    <w:rsid w:val="0081214C"/>
    <w:rsid w:val="00823077"/>
    <w:rsid w:val="0082767C"/>
    <w:rsid w:val="00850F3F"/>
    <w:rsid w:val="00853CB6"/>
    <w:rsid w:val="00855E4F"/>
    <w:rsid w:val="00865385"/>
    <w:rsid w:val="008759A4"/>
    <w:rsid w:val="00880454"/>
    <w:rsid w:val="008928F9"/>
    <w:rsid w:val="008A0797"/>
    <w:rsid w:val="008A2638"/>
    <w:rsid w:val="008A5916"/>
    <w:rsid w:val="008D1C20"/>
    <w:rsid w:val="008E6601"/>
    <w:rsid w:val="008F654C"/>
    <w:rsid w:val="00912AC5"/>
    <w:rsid w:val="00914C7E"/>
    <w:rsid w:val="009300A4"/>
    <w:rsid w:val="00934618"/>
    <w:rsid w:val="0095483B"/>
    <w:rsid w:val="0096121F"/>
    <w:rsid w:val="0096483B"/>
    <w:rsid w:val="00973376"/>
    <w:rsid w:val="00975C61"/>
    <w:rsid w:val="00982D6B"/>
    <w:rsid w:val="009866FA"/>
    <w:rsid w:val="009934F1"/>
    <w:rsid w:val="00993861"/>
    <w:rsid w:val="009A491E"/>
    <w:rsid w:val="009B2C1F"/>
    <w:rsid w:val="009B4F95"/>
    <w:rsid w:val="009C1ED4"/>
    <w:rsid w:val="009C2651"/>
    <w:rsid w:val="009C7F27"/>
    <w:rsid w:val="009D530C"/>
    <w:rsid w:val="00A261B8"/>
    <w:rsid w:val="00A31AA5"/>
    <w:rsid w:val="00A31B33"/>
    <w:rsid w:val="00A33818"/>
    <w:rsid w:val="00A43536"/>
    <w:rsid w:val="00A465D0"/>
    <w:rsid w:val="00A517DF"/>
    <w:rsid w:val="00A72EFA"/>
    <w:rsid w:val="00A74FEB"/>
    <w:rsid w:val="00A85F2B"/>
    <w:rsid w:val="00AA10FB"/>
    <w:rsid w:val="00AA3537"/>
    <w:rsid w:val="00AA73D5"/>
    <w:rsid w:val="00AB67DE"/>
    <w:rsid w:val="00AD4836"/>
    <w:rsid w:val="00AD537D"/>
    <w:rsid w:val="00AD53CC"/>
    <w:rsid w:val="00AE2EC0"/>
    <w:rsid w:val="00AE5462"/>
    <w:rsid w:val="00AF7FD6"/>
    <w:rsid w:val="00B04E85"/>
    <w:rsid w:val="00B07B9A"/>
    <w:rsid w:val="00B47692"/>
    <w:rsid w:val="00B639D7"/>
    <w:rsid w:val="00B66522"/>
    <w:rsid w:val="00B72E76"/>
    <w:rsid w:val="00BB1EB8"/>
    <w:rsid w:val="00BB4E68"/>
    <w:rsid w:val="00BC5A5D"/>
    <w:rsid w:val="00BD04DA"/>
    <w:rsid w:val="00BD42BA"/>
    <w:rsid w:val="00BD5C6B"/>
    <w:rsid w:val="00BF1990"/>
    <w:rsid w:val="00BF2C15"/>
    <w:rsid w:val="00C04B2E"/>
    <w:rsid w:val="00C2463E"/>
    <w:rsid w:val="00C33358"/>
    <w:rsid w:val="00C355FF"/>
    <w:rsid w:val="00C43AC4"/>
    <w:rsid w:val="00C44CAE"/>
    <w:rsid w:val="00C470EC"/>
    <w:rsid w:val="00C52536"/>
    <w:rsid w:val="00C620E6"/>
    <w:rsid w:val="00C67432"/>
    <w:rsid w:val="00C727C7"/>
    <w:rsid w:val="00C77DBC"/>
    <w:rsid w:val="00C80FE1"/>
    <w:rsid w:val="00C837E0"/>
    <w:rsid w:val="00C86069"/>
    <w:rsid w:val="00C879E5"/>
    <w:rsid w:val="00CB71D9"/>
    <w:rsid w:val="00CC5148"/>
    <w:rsid w:val="00CE6FB6"/>
    <w:rsid w:val="00CE79DC"/>
    <w:rsid w:val="00CF1DD0"/>
    <w:rsid w:val="00CF260E"/>
    <w:rsid w:val="00CF3315"/>
    <w:rsid w:val="00D2258F"/>
    <w:rsid w:val="00D4353A"/>
    <w:rsid w:val="00D45B1F"/>
    <w:rsid w:val="00D5347A"/>
    <w:rsid w:val="00D60F11"/>
    <w:rsid w:val="00D6154B"/>
    <w:rsid w:val="00D67415"/>
    <w:rsid w:val="00D70110"/>
    <w:rsid w:val="00D75F7C"/>
    <w:rsid w:val="00D86C2C"/>
    <w:rsid w:val="00DA0D3B"/>
    <w:rsid w:val="00DB2700"/>
    <w:rsid w:val="00DC1EF7"/>
    <w:rsid w:val="00DD3813"/>
    <w:rsid w:val="00DE1864"/>
    <w:rsid w:val="00DE4903"/>
    <w:rsid w:val="00E21C72"/>
    <w:rsid w:val="00E2581D"/>
    <w:rsid w:val="00E27935"/>
    <w:rsid w:val="00E37D24"/>
    <w:rsid w:val="00E40370"/>
    <w:rsid w:val="00E63880"/>
    <w:rsid w:val="00E64F31"/>
    <w:rsid w:val="00E820C0"/>
    <w:rsid w:val="00E8469D"/>
    <w:rsid w:val="00EB4A6F"/>
    <w:rsid w:val="00EC0227"/>
    <w:rsid w:val="00EC4D9D"/>
    <w:rsid w:val="00ED7D9B"/>
    <w:rsid w:val="00F26D37"/>
    <w:rsid w:val="00F5331D"/>
    <w:rsid w:val="00F75FB9"/>
    <w:rsid w:val="00F77628"/>
    <w:rsid w:val="00F94436"/>
    <w:rsid w:val="00FA554A"/>
    <w:rsid w:val="00FC679F"/>
    <w:rsid w:val="00FD5D06"/>
    <w:rsid w:val="00FE18E6"/>
    <w:rsid w:val="00FE5D0D"/>
    <w:rsid w:val="00FE7AE2"/>
    <w:rsid w:val="00FF466E"/>
    <w:rsid w:val="00FF6074"/>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E737BE55-018E-4F66-BDA6-256BD5E3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CC6"/>
    <w:rPr>
      <w:sz w:val="18"/>
      <w:lang w:val="fr-FR"/>
    </w:rPr>
  </w:style>
  <w:style w:type="paragraph" w:styleId="Titre1">
    <w:name w:val="heading 1"/>
    <w:basedOn w:val="Normal"/>
    <w:next w:val="Normal"/>
    <w:link w:val="Titre1Car"/>
    <w:uiPriority w:val="9"/>
    <w:qFormat/>
    <w:rsid w:val="004C2821"/>
    <w:pPr>
      <w:keepNext/>
      <w:keepLines/>
      <w:pBdr>
        <w:bottom w:val="single" w:sz="4" w:space="1" w:color="4F81BD" w:themeColor="accent1"/>
      </w:pBdr>
      <w:spacing w:before="400" w:after="40" w:line="240" w:lineRule="auto"/>
      <w:outlineLvl w:val="0"/>
    </w:pPr>
    <w:rPr>
      <w:rFonts w:asciiTheme="majorHAnsi" w:eastAsiaTheme="majorEastAsia" w:hAnsiTheme="majorHAnsi"/>
      <w:b/>
      <w:sz w:val="32"/>
      <w:szCs w:val="32"/>
    </w:rPr>
  </w:style>
  <w:style w:type="paragraph" w:styleId="Titre2">
    <w:name w:val="heading 2"/>
    <w:basedOn w:val="Normal"/>
    <w:next w:val="Normal"/>
    <w:link w:val="Titre2Car"/>
    <w:uiPriority w:val="9"/>
    <w:unhideWhenUsed/>
    <w:qFormat/>
    <w:rsid w:val="00CF1DD0"/>
    <w:pPr>
      <w:keepNext/>
      <w:keepLines/>
      <w:spacing w:before="160" w:after="240" w:line="240" w:lineRule="auto"/>
      <w:outlineLvl w:val="1"/>
    </w:pPr>
    <w:rPr>
      <w:rFonts w:ascii="Calibri" w:eastAsiaTheme="majorEastAsia" w:hAnsi="Calibri"/>
      <w:b/>
      <w:color w:val="FF0000"/>
      <w:sz w:val="28"/>
      <w:szCs w:val="28"/>
      <w:u w:val="single"/>
    </w:rPr>
  </w:style>
  <w:style w:type="paragraph" w:styleId="Titre3">
    <w:name w:val="heading 3"/>
    <w:basedOn w:val="Normal"/>
    <w:next w:val="Normal"/>
    <w:link w:val="Titre3Car"/>
    <w:uiPriority w:val="9"/>
    <w:unhideWhenUsed/>
    <w:qFormat/>
    <w:rsid w:val="00CF1DD0"/>
    <w:pPr>
      <w:keepNext/>
      <w:keepLines/>
      <w:spacing w:before="240" w:after="0" w:line="240" w:lineRule="auto"/>
      <w:ind w:left="709"/>
      <w:outlineLvl w:val="2"/>
    </w:pPr>
    <w:rPr>
      <w:rFonts w:ascii="Calibri" w:eastAsiaTheme="majorEastAsia" w:hAnsi="Calibri"/>
      <w:b/>
      <w:color w:val="C00000"/>
      <w:sz w:val="24"/>
      <w:szCs w:val="26"/>
      <w:u w:val="single"/>
    </w:rPr>
  </w:style>
  <w:style w:type="paragraph" w:styleId="Titre4">
    <w:name w:val="heading 4"/>
    <w:basedOn w:val="Normal"/>
    <w:next w:val="Normal"/>
    <w:link w:val="Titre4Car"/>
    <w:uiPriority w:val="9"/>
    <w:unhideWhenUsed/>
    <w:qFormat/>
    <w:rsid w:val="00CF1DD0"/>
    <w:pPr>
      <w:keepNext/>
      <w:keepLines/>
      <w:spacing w:before="80" w:after="0"/>
      <w:outlineLvl w:val="3"/>
    </w:pPr>
    <w:rPr>
      <w:rFonts w:ascii="Calibri" w:eastAsiaTheme="majorEastAsia" w:hAnsi="Calibri"/>
      <w:b/>
      <w:sz w:val="24"/>
      <w:szCs w:val="24"/>
      <w:u w:val="single"/>
    </w:rPr>
  </w:style>
  <w:style w:type="paragraph" w:styleId="Titre5">
    <w:name w:val="heading 5"/>
    <w:basedOn w:val="Normal"/>
    <w:next w:val="Normal"/>
    <w:link w:val="Titre5Car"/>
    <w:uiPriority w:val="9"/>
    <w:semiHidden/>
    <w:unhideWhenUsed/>
    <w:qFormat/>
    <w:rsid w:val="004C2821"/>
    <w:pPr>
      <w:keepNext/>
      <w:keepLines/>
      <w:spacing w:before="80" w:after="0"/>
      <w:outlineLvl w:val="4"/>
    </w:pPr>
    <w:rPr>
      <w:rFonts w:asciiTheme="majorHAnsi" w:eastAsiaTheme="majorEastAsia" w:hAnsiTheme="majorHAnsi"/>
      <w:i/>
      <w:iCs/>
      <w:sz w:val="22"/>
      <w:szCs w:val="22"/>
    </w:rPr>
  </w:style>
  <w:style w:type="paragraph" w:styleId="Titre6">
    <w:name w:val="heading 6"/>
    <w:basedOn w:val="Normal"/>
    <w:next w:val="Normal"/>
    <w:link w:val="Titre6Car"/>
    <w:uiPriority w:val="9"/>
    <w:semiHidden/>
    <w:unhideWhenUsed/>
    <w:qFormat/>
    <w:pPr>
      <w:keepNext/>
      <w:keepLines/>
      <w:spacing w:before="80" w:after="0"/>
      <w:outlineLvl w:val="5"/>
    </w:pPr>
    <w:rPr>
      <w:rFonts w:asciiTheme="majorHAnsi" w:eastAsiaTheme="majorEastAsia" w:hAnsiTheme="majorHAnsi"/>
      <w:color w:val="595959" w:themeColor="text1" w:themeTint="A6"/>
    </w:rPr>
  </w:style>
  <w:style w:type="paragraph" w:styleId="Titre7">
    <w:name w:val="heading 7"/>
    <w:basedOn w:val="Normal"/>
    <w:next w:val="Normal"/>
    <w:link w:val="Titre7Car"/>
    <w:uiPriority w:val="9"/>
    <w:semiHidden/>
    <w:unhideWhenUsed/>
    <w:qFormat/>
    <w:pPr>
      <w:keepNext/>
      <w:keepLines/>
      <w:spacing w:before="80" w:after="0"/>
      <w:outlineLvl w:val="6"/>
    </w:pPr>
    <w:rPr>
      <w:rFonts w:asciiTheme="majorHAnsi" w:eastAsiaTheme="majorEastAsia" w:hAnsiTheme="majorHAnsi"/>
      <w:i/>
      <w:iCs/>
      <w:color w:val="595959" w:themeColor="text1" w:themeTint="A6"/>
    </w:rPr>
  </w:style>
  <w:style w:type="paragraph" w:styleId="Titre8">
    <w:name w:val="heading 8"/>
    <w:basedOn w:val="Normal"/>
    <w:next w:val="Normal"/>
    <w:link w:val="Titre8Car"/>
    <w:uiPriority w:val="9"/>
    <w:semiHidden/>
    <w:unhideWhenUsed/>
    <w:qFormat/>
    <w:pPr>
      <w:keepNext/>
      <w:keepLines/>
      <w:spacing w:before="80" w:after="0"/>
      <w:outlineLvl w:val="7"/>
    </w:pPr>
    <w:rPr>
      <w:rFonts w:asciiTheme="majorHAnsi" w:eastAsiaTheme="majorEastAsia" w:hAnsiTheme="majorHAnsi"/>
      <w:smallCaps/>
      <w:color w:val="595959" w:themeColor="text1" w:themeTint="A6"/>
    </w:rPr>
  </w:style>
  <w:style w:type="paragraph" w:styleId="Titre9">
    <w:name w:val="heading 9"/>
    <w:basedOn w:val="Normal"/>
    <w:next w:val="Normal"/>
    <w:link w:val="Titre9Car"/>
    <w:uiPriority w:val="9"/>
    <w:semiHidden/>
    <w:unhideWhenUsed/>
    <w:qFormat/>
    <w:pPr>
      <w:keepNext/>
      <w:keepLines/>
      <w:spacing w:before="80" w:after="0"/>
      <w:outlineLvl w:val="8"/>
    </w:pPr>
    <w:rPr>
      <w:rFonts w:asciiTheme="majorHAnsi" w:eastAsiaTheme="majorEastAsia" w:hAnsiTheme="majorHAns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4C2821"/>
    <w:rPr>
      <w:rFonts w:asciiTheme="majorHAnsi" w:eastAsiaTheme="majorEastAsia" w:hAnsiTheme="majorHAnsi" w:cs="Times New Roman"/>
      <w:b/>
      <w:sz w:val="32"/>
      <w:szCs w:val="32"/>
      <w:lang w:val="fr-FR" w:eastAsia="x-none"/>
    </w:rPr>
  </w:style>
  <w:style w:type="character" w:customStyle="1" w:styleId="Titre2Car">
    <w:name w:val="Titre 2 Car"/>
    <w:basedOn w:val="Policepardfaut"/>
    <w:link w:val="Titre2"/>
    <w:uiPriority w:val="9"/>
    <w:locked/>
    <w:rsid w:val="00CF1DD0"/>
    <w:rPr>
      <w:rFonts w:ascii="Calibri" w:eastAsiaTheme="majorEastAsia" w:hAnsi="Calibri" w:cs="Times New Roman"/>
      <w:b/>
      <w:color w:val="FF0000"/>
      <w:sz w:val="28"/>
      <w:szCs w:val="28"/>
      <w:u w:val="single"/>
      <w:lang w:val="fr-FR" w:eastAsia="x-none"/>
    </w:rPr>
  </w:style>
  <w:style w:type="character" w:customStyle="1" w:styleId="Titre3Car">
    <w:name w:val="Titre 3 Car"/>
    <w:basedOn w:val="Policepardfaut"/>
    <w:link w:val="Titre3"/>
    <w:uiPriority w:val="9"/>
    <w:locked/>
    <w:rsid w:val="00CF1DD0"/>
    <w:rPr>
      <w:rFonts w:ascii="Calibri" w:eastAsiaTheme="majorEastAsia" w:hAnsi="Calibri" w:cs="Times New Roman"/>
      <w:b/>
      <w:color w:val="C00000"/>
      <w:sz w:val="26"/>
      <w:szCs w:val="26"/>
      <w:u w:val="single"/>
      <w:lang w:val="fr-FR" w:eastAsia="x-none"/>
    </w:rPr>
  </w:style>
  <w:style w:type="character" w:customStyle="1" w:styleId="Titre4Car">
    <w:name w:val="Titre 4 Car"/>
    <w:basedOn w:val="Policepardfaut"/>
    <w:link w:val="Titre4"/>
    <w:uiPriority w:val="9"/>
    <w:locked/>
    <w:rsid w:val="00CF1DD0"/>
    <w:rPr>
      <w:rFonts w:ascii="Calibri" w:eastAsiaTheme="majorEastAsia" w:hAnsi="Calibri" w:cs="Times New Roman"/>
      <w:b/>
      <w:sz w:val="24"/>
      <w:szCs w:val="24"/>
      <w:u w:val="single"/>
      <w:lang w:val="fr-FR" w:eastAsia="x-none"/>
    </w:rPr>
  </w:style>
  <w:style w:type="character" w:customStyle="1" w:styleId="Titre5Car">
    <w:name w:val="Titre 5 Car"/>
    <w:basedOn w:val="Policepardfaut"/>
    <w:link w:val="Titre5"/>
    <w:uiPriority w:val="9"/>
    <w:semiHidden/>
    <w:locked/>
    <w:rsid w:val="004C2821"/>
    <w:rPr>
      <w:rFonts w:asciiTheme="majorHAnsi" w:eastAsiaTheme="majorEastAsia" w:hAnsiTheme="majorHAnsi" w:cs="Times New Roman"/>
      <w:i/>
      <w:iCs/>
      <w:sz w:val="22"/>
      <w:szCs w:val="22"/>
      <w:lang w:val="fr-FR" w:eastAsia="x-none"/>
    </w:rPr>
  </w:style>
  <w:style w:type="character" w:customStyle="1" w:styleId="Titre6Car">
    <w:name w:val="Titre 6 Car"/>
    <w:basedOn w:val="Policepardfaut"/>
    <w:link w:val="Titre6"/>
    <w:uiPriority w:val="9"/>
    <w:semiHidden/>
    <w:locked/>
    <w:rPr>
      <w:rFonts w:asciiTheme="majorHAnsi" w:eastAsiaTheme="majorEastAsia" w:hAnsiTheme="majorHAnsi" w:cs="Times New Roman"/>
      <w:color w:val="595959" w:themeColor="text1" w:themeTint="A6"/>
    </w:rPr>
  </w:style>
  <w:style w:type="character" w:customStyle="1" w:styleId="Titre7Car">
    <w:name w:val="Titre 7 Car"/>
    <w:basedOn w:val="Policepardfaut"/>
    <w:link w:val="Titre7"/>
    <w:uiPriority w:val="9"/>
    <w:semiHidden/>
    <w:locked/>
    <w:rPr>
      <w:rFonts w:asciiTheme="majorHAnsi" w:eastAsiaTheme="majorEastAsia" w:hAnsiTheme="majorHAnsi" w:cs="Times New Roman"/>
      <w:i/>
      <w:iCs/>
      <w:color w:val="595959" w:themeColor="text1" w:themeTint="A6"/>
    </w:rPr>
  </w:style>
  <w:style w:type="character" w:customStyle="1" w:styleId="Titre8Car">
    <w:name w:val="Titre 8 Car"/>
    <w:basedOn w:val="Policepardfaut"/>
    <w:link w:val="Titre8"/>
    <w:uiPriority w:val="9"/>
    <w:semiHidden/>
    <w:locked/>
    <w:rPr>
      <w:rFonts w:asciiTheme="majorHAnsi" w:eastAsiaTheme="majorEastAsia" w:hAnsiTheme="majorHAnsi" w:cs="Times New Roman"/>
      <w:smallCaps/>
      <w:color w:val="595959" w:themeColor="text1" w:themeTint="A6"/>
    </w:rPr>
  </w:style>
  <w:style w:type="character" w:customStyle="1" w:styleId="Titre9Car">
    <w:name w:val="Titre 9 Car"/>
    <w:basedOn w:val="Policepardfaut"/>
    <w:link w:val="Titre9"/>
    <w:uiPriority w:val="9"/>
    <w:semiHidden/>
    <w:locked/>
    <w:rPr>
      <w:rFonts w:asciiTheme="majorHAnsi" w:eastAsiaTheme="majorEastAsia" w:hAnsiTheme="majorHAnsi" w:cs="Times New Roman"/>
      <w:i/>
      <w:iCs/>
      <w:smallCaps/>
      <w:color w:val="595959" w:themeColor="text1" w:themeTint="A6"/>
    </w:rPr>
  </w:style>
  <w:style w:type="paragraph" w:styleId="Titre">
    <w:name w:val="Title"/>
    <w:basedOn w:val="Normal"/>
    <w:next w:val="Normal"/>
    <w:link w:val="TitreCar"/>
    <w:uiPriority w:val="10"/>
    <w:qFormat/>
    <w:rsid w:val="004C2821"/>
    <w:pPr>
      <w:spacing w:after="0" w:line="240" w:lineRule="auto"/>
      <w:contextualSpacing/>
      <w:jc w:val="center"/>
    </w:pPr>
    <w:rPr>
      <w:rFonts w:asciiTheme="majorHAnsi" w:eastAsiaTheme="majorEastAsia" w:hAnsiTheme="majorHAnsi"/>
      <w:color w:val="000000" w:themeColor="text1"/>
      <w:spacing w:val="-7"/>
      <w:sz w:val="40"/>
      <w:szCs w:val="64"/>
    </w:rPr>
  </w:style>
  <w:style w:type="character" w:customStyle="1" w:styleId="TitreCar">
    <w:name w:val="Titre Car"/>
    <w:basedOn w:val="Policepardfaut"/>
    <w:link w:val="Titre"/>
    <w:uiPriority w:val="10"/>
    <w:locked/>
    <w:rsid w:val="004C2821"/>
    <w:rPr>
      <w:rFonts w:asciiTheme="majorHAnsi" w:eastAsiaTheme="majorEastAsia" w:hAnsiTheme="majorHAnsi" w:cs="Times New Roman"/>
      <w:color w:val="000000" w:themeColor="text1"/>
      <w:spacing w:val="-7"/>
      <w:sz w:val="64"/>
      <w:szCs w:val="64"/>
      <w:lang w:val="fr-FR" w:eastAsia="x-none"/>
    </w:rPr>
  </w:style>
  <w:style w:type="paragraph" w:styleId="Sous-titre">
    <w:name w:val="Subtitle"/>
    <w:basedOn w:val="Normal"/>
    <w:next w:val="Normal"/>
    <w:link w:val="Sous-titreCar"/>
    <w:uiPriority w:val="11"/>
    <w:qFormat/>
    <w:rsid w:val="004C2821"/>
    <w:pPr>
      <w:numPr>
        <w:ilvl w:val="1"/>
      </w:numPr>
      <w:spacing w:after="0" w:line="240" w:lineRule="auto"/>
      <w:jc w:val="center"/>
    </w:pPr>
    <w:rPr>
      <w:rFonts w:asciiTheme="majorHAnsi" w:eastAsiaTheme="majorEastAsia" w:hAnsiTheme="majorHAnsi"/>
      <w:color w:val="404040" w:themeColor="text1" w:themeTint="BF"/>
      <w:sz w:val="24"/>
      <w:szCs w:val="28"/>
    </w:rPr>
  </w:style>
  <w:style w:type="character" w:customStyle="1" w:styleId="Sous-titreCar">
    <w:name w:val="Sous-titre Car"/>
    <w:basedOn w:val="Policepardfaut"/>
    <w:link w:val="Sous-titre"/>
    <w:uiPriority w:val="11"/>
    <w:locked/>
    <w:rsid w:val="004C2821"/>
    <w:rPr>
      <w:rFonts w:asciiTheme="majorHAnsi" w:eastAsiaTheme="majorEastAsia" w:hAnsiTheme="majorHAnsi" w:cs="Times New Roman"/>
      <w:color w:val="404040" w:themeColor="text1" w:themeTint="BF"/>
      <w:sz w:val="28"/>
      <w:szCs w:val="28"/>
      <w:lang w:val="fr-FR" w:eastAsia="x-none"/>
    </w:rPr>
  </w:style>
  <w:style w:type="character" w:styleId="Emphaseple">
    <w:name w:val="Subtle Emphasis"/>
    <w:basedOn w:val="Policepardfaut"/>
    <w:uiPriority w:val="19"/>
    <w:qFormat/>
    <w:rsid w:val="004C2821"/>
    <w:rPr>
      <w:rFonts w:cs="Times New Roman"/>
      <w:i/>
      <w:iCs/>
      <w:color w:val="595959" w:themeColor="text1" w:themeTint="A6"/>
      <w:lang w:val="fr-FR" w:eastAsia="x-none"/>
    </w:rPr>
  </w:style>
  <w:style w:type="character" w:styleId="Accentuation">
    <w:name w:val="Emphasis"/>
    <w:basedOn w:val="Policepardfaut"/>
    <w:uiPriority w:val="20"/>
    <w:qFormat/>
    <w:rPr>
      <w:rFonts w:cs="Times New Roman"/>
      <w:i/>
      <w:iCs/>
    </w:rPr>
  </w:style>
  <w:style w:type="character" w:styleId="Emphaseintense">
    <w:name w:val="Intense Emphasis"/>
    <w:basedOn w:val="Policepardfaut"/>
    <w:uiPriority w:val="21"/>
    <w:qFormat/>
    <w:rPr>
      <w:rFonts w:cs="Times New Roman"/>
      <w:b/>
      <w:bCs/>
      <w:i/>
      <w:iCs/>
    </w:rPr>
  </w:style>
  <w:style w:type="character" w:styleId="lev">
    <w:name w:val="Strong"/>
    <w:basedOn w:val="Policepardfaut"/>
    <w:uiPriority w:val="22"/>
    <w:qFormat/>
    <w:rPr>
      <w:rFonts w:cs="Times New Roman"/>
      <w:b/>
      <w:bCs/>
    </w:rPr>
  </w:style>
  <w:style w:type="paragraph" w:styleId="Citation">
    <w:name w:val="Quote"/>
    <w:basedOn w:val="Normal"/>
    <w:next w:val="Normal"/>
    <w:link w:val="CitationCar"/>
    <w:uiPriority w:val="29"/>
    <w:qFormat/>
    <w:pPr>
      <w:spacing w:before="240" w:after="240" w:line="252" w:lineRule="auto"/>
      <w:ind w:left="864" w:right="864"/>
      <w:jc w:val="center"/>
    </w:pPr>
    <w:rPr>
      <w:i/>
      <w:iCs/>
    </w:rPr>
  </w:style>
  <w:style w:type="character" w:customStyle="1" w:styleId="CitationCar">
    <w:name w:val="Citation Car"/>
    <w:basedOn w:val="Policepardfaut"/>
    <w:link w:val="Citation"/>
    <w:uiPriority w:val="29"/>
    <w:locked/>
    <w:rPr>
      <w:rFonts w:cs="Times New Roman"/>
      <w:i/>
      <w:iCs/>
    </w:rPr>
  </w:style>
  <w:style w:type="paragraph" w:styleId="Citationintense">
    <w:name w:val="Intense Quote"/>
    <w:basedOn w:val="Normal"/>
    <w:next w:val="Normal"/>
    <w:link w:val="CitationintenseCar"/>
    <w:uiPriority w:val="30"/>
    <w:qFormat/>
    <w:rsid w:val="008A0797"/>
    <w:pPr>
      <w:spacing w:before="100" w:beforeAutospacing="1" w:after="240"/>
      <w:ind w:left="864" w:right="864"/>
    </w:pPr>
    <w:rPr>
      <w:rFonts w:asciiTheme="majorHAnsi" w:eastAsiaTheme="majorEastAsia" w:hAnsiTheme="majorHAnsi"/>
      <w:color w:val="4F81BD" w:themeColor="accent1"/>
      <w:sz w:val="28"/>
      <w:szCs w:val="28"/>
    </w:rPr>
  </w:style>
  <w:style w:type="character" w:customStyle="1" w:styleId="CitationintenseCar">
    <w:name w:val="Citation intense Car"/>
    <w:basedOn w:val="Policepardfaut"/>
    <w:link w:val="Citationintense"/>
    <w:uiPriority w:val="30"/>
    <w:locked/>
    <w:rsid w:val="008A0797"/>
    <w:rPr>
      <w:rFonts w:asciiTheme="majorHAnsi" w:eastAsiaTheme="majorEastAsia" w:hAnsiTheme="majorHAnsi" w:cs="Times New Roman"/>
      <w:color w:val="4F81BD" w:themeColor="accent1"/>
      <w:sz w:val="28"/>
      <w:szCs w:val="28"/>
    </w:rPr>
  </w:style>
  <w:style w:type="character" w:styleId="Rfrenceple">
    <w:name w:val="Subtle Reference"/>
    <w:basedOn w:val="Policepardfaut"/>
    <w:uiPriority w:val="31"/>
    <w:qFormat/>
    <w:rPr>
      <w:rFonts w:cs="Times New Roman"/>
      <w:smallCaps/>
      <w:color w:val="404040" w:themeColor="text1" w:themeTint="BF"/>
    </w:rPr>
  </w:style>
  <w:style w:type="character" w:styleId="Rfrenceintense">
    <w:name w:val="Intense Reference"/>
    <w:basedOn w:val="Policepardfaut"/>
    <w:uiPriority w:val="32"/>
    <w:qFormat/>
    <w:rPr>
      <w:rFonts w:cs="Times New Roman"/>
      <w:b/>
      <w:bCs/>
      <w:smallCaps/>
      <w:u w:val="single"/>
    </w:rPr>
  </w:style>
  <w:style w:type="character" w:styleId="Titredulivre">
    <w:name w:val="Book Title"/>
    <w:basedOn w:val="Policepardfaut"/>
    <w:uiPriority w:val="33"/>
    <w:qFormat/>
    <w:rPr>
      <w:rFonts w:cs="Times New Roman"/>
      <w:b/>
      <w:bCs/>
      <w:smallCaps/>
    </w:rPr>
  </w:style>
  <w:style w:type="paragraph" w:styleId="Lgende">
    <w:name w:val="caption"/>
    <w:basedOn w:val="Normal"/>
    <w:next w:val="Normal"/>
    <w:uiPriority w:val="35"/>
    <w:semiHidden/>
    <w:unhideWhenUsed/>
    <w:qFormat/>
    <w:pPr>
      <w:spacing w:line="240" w:lineRule="auto"/>
    </w:pPr>
    <w:rPr>
      <w:b/>
      <w:bCs/>
      <w:color w:val="404040" w:themeColor="text1" w:themeTint="BF"/>
    </w:rPr>
  </w:style>
  <w:style w:type="paragraph" w:styleId="En-ttedetabledesmatires">
    <w:name w:val="TOC Heading"/>
    <w:basedOn w:val="Titre1"/>
    <w:next w:val="Normal"/>
    <w:uiPriority w:val="39"/>
    <w:semiHidden/>
    <w:unhideWhenUsed/>
    <w:qFormat/>
    <w:pPr>
      <w:outlineLvl w:val="9"/>
    </w:pPr>
  </w:style>
  <w:style w:type="paragraph" w:styleId="Sansinterligne">
    <w:name w:val="No Spacing"/>
    <w:uiPriority w:val="1"/>
    <w:qFormat/>
    <w:rsid w:val="004C2821"/>
    <w:pPr>
      <w:spacing w:after="0" w:line="240" w:lineRule="auto"/>
    </w:pPr>
    <w:rPr>
      <w:lang w:val="fr-FR"/>
    </w:rPr>
  </w:style>
  <w:style w:type="paragraph" w:styleId="Paragraphedeliste">
    <w:name w:val="List Paragraph"/>
    <w:basedOn w:val="Normal"/>
    <w:uiPriority w:val="34"/>
    <w:qFormat/>
    <w:rsid w:val="004C2821"/>
    <w:pPr>
      <w:ind w:left="720"/>
      <w:contextualSpacing/>
    </w:pPr>
  </w:style>
  <w:style w:type="paragraph" w:customStyle="1" w:styleId="Sous-titre2">
    <w:name w:val="Sous-titre2"/>
    <w:basedOn w:val="Sous-titre"/>
    <w:link w:val="Sous-titre2Car"/>
    <w:qFormat/>
    <w:rsid w:val="002E4016"/>
    <w:rPr>
      <w:sz w:val="20"/>
    </w:rPr>
  </w:style>
  <w:style w:type="paragraph" w:customStyle="1" w:styleId="western">
    <w:name w:val="western"/>
    <w:basedOn w:val="Normal"/>
    <w:rsid w:val="002E4016"/>
    <w:pPr>
      <w:spacing w:before="100" w:beforeAutospacing="1" w:after="0" w:line="240" w:lineRule="auto"/>
    </w:pPr>
    <w:rPr>
      <w:rFonts w:ascii="Arial Unicode MS" w:hAnsi="Arial Unicode MS" w:cs="Arial Unicode MS"/>
      <w:color w:val="000000"/>
      <w:sz w:val="36"/>
      <w:szCs w:val="36"/>
      <w:lang w:eastAsia="fr-FR"/>
    </w:rPr>
  </w:style>
  <w:style w:type="character" w:customStyle="1" w:styleId="Sous-titre2Car">
    <w:name w:val="Sous-titre2 Car"/>
    <w:basedOn w:val="Sous-titreCar"/>
    <w:link w:val="Sous-titre2"/>
    <w:locked/>
    <w:rsid w:val="002E4016"/>
    <w:rPr>
      <w:rFonts w:asciiTheme="majorHAnsi" w:eastAsiaTheme="majorEastAsia" w:hAnsiTheme="majorHAnsi" w:cs="Times New Roman"/>
      <w:color w:val="404040" w:themeColor="text1" w:themeTint="BF"/>
      <w:sz w:val="28"/>
      <w:szCs w:val="28"/>
      <w:lang w:val="fr-FR" w:eastAsia="x-none"/>
    </w:rPr>
  </w:style>
  <w:style w:type="table" w:styleId="Grilledutableau">
    <w:name w:val="Table Grid"/>
    <w:basedOn w:val="TableauNormal"/>
    <w:uiPriority w:val="39"/>
    <w:rsid w:val="002E4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auNormal"/>
    <w:uiPriority w:val="40"/>
    <w:rsid w:val="002E40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E8469D"/>
    <w:pPr>
      <w:spacing w:before="100" w:beforeAutospacing="1" w:after="100" w:afterAutospacing="1" w:line="240" w:lineRule="auto"/>
    </w:pPr>
    <w:rPr>
      <w:rFonts w:ascii="Times New Roman" w:hAnsi="Times New Roman"/>
      <w:sz w:val="24"/>
      <w:szCs w:val="24"/>
      <w:lang w:eastAsia="fr-FR"/>
    </w:rPr>
  </w:style>
  <w:style w:type="table" w:customStyle="1" w:styleId="TableauGrille4-Accentuation11">
    <w:name w:val="Tableau Grille 4 - Accentuation 11"/>
    <w:basedOn w:val="TableauNormal"/>
    <w:uiPriority w:val="49"/>
    <w:rsid w:val="005D46E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rFonts w:cs="Times New Roman"/>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rFonts w:cs="Times New Roman"/>
        <w:b/>
        <w:bCs/>
      </w:rPr>
      <w:tblPr/>
      <w:tcPr>
        <w:tcBorders>
          <w:top w:val="double" w:sz="4"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customStyle="1" w:styleId="TableauGrille5Fonc-Accentuation11">
    <w:name w:val="Tableau Grille 5 Foncé - Accentuation 11"/>
    <w:basedOn w:val="TableauNormal"/>
    <w:uiPriority w:val="50"/>
    <w:rsid w:val="00B72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rPr>
        <w:rFonts w:cs="Times New Roman"/>
      </w:rPr>
      <w:tblPr/>
      <w:tcPr>
        <w:shd w:val="clear" w:color="auto" w:fill="B8CCE4" w:themeFill="accent1" w:themeFillTint="66"/>
      </w:tcPr>
    </w:tblStylePr>
    <w:tblStylePr w:type="band1Horz">
      <w:rPr>
        <w:rFonts w:cs="Times New Roman"/>
      </w:rPr>
      <w:tblPr/>
      <w:tcPr>
        <w:shd w:val="clear" w:color="auto" w:fill="B8CCE4" w:themeFill="accent1" w:themeFillTint="66"/>
      </w:tcPr>
    </w:tblStylePr>
  </w:style>
  <w:style w:type="paragraph" w:customStyle="1" w:styleId="ParagrapheAere">
    <w:name w:val="ParagrapheAere"/>
    <w:basedOn w:val="Normal"/>
    <w:link w:val="ParagrapheAereCar"/>
    <w:qFormat/>
    <w:rsid w:val="004070D3"/>
    <w:pPr>
      <w:spacing w:before="240"/>
    </w:pPr>
    <w:rPr>
      <w:noProof/>
    </w:rPr>
  </w:style>
  <w:style w:type="character" w:customStyle="1" w:styleId="ParagrapheAereCar">
    <w:name w:val="ParagrapheAere Car"/>
    <w:basedOn w:val="Policepardfaut"/>
    <w:link w:val="ParagrapheAere"/>
    <w:locked/>
    <w:rsid w:val="004070D3"/>
    <w:rPr>
      <w:rFonts w:cs="Times New Roman"/>
      <w:noProof/>
      <w:lang w:val="fr-FR"/>
    </w:rPr>
  </w:style>
  <w:style w:type="paragraph" w:styleId="Textedebulles">
    <w:name w:val="Balloon Text"/>
    <w:basedOn w:val="Normal"/>
    <w:link w:val="TextedebullesCar"/>
    <w:uiPriority w:val="99"/>
    <w:semiHidden/>
    <w:unhideWhenUsed/>
    <w:rsid w:val="005306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530609"/>
    <w:rPr>
      <w:rFonts w:ascii="Tahoma" w:hAnsi="Tahoma" w:cs="Tahoma"/>
      <w:sz w:val="16"/>
      <w:szCs w:val="16"/>
    </w:rPr>
  </w:style>
  <w:style w:type="paragraph" w:customStyle="1" w:styleId="Standard">
    <w:name w:val="Standard"/>
    <w:rsid w:val="002E1563"/>
    <w:pPr>
      <w:widowControl w:val="0"/>
      <w:suppressAutoHyphens/>
      <w:autoSpaceDN w:val="0"/>
      <w:spacing w:after="0" w:line="240" w:lineRule="auto"/>
      <w:textAlignment w:val="baseline"/>
    </w:pPr>
    <w:rPr>
      <w:rFonts w:ascii="Trebuchet MS" w:hAnsi="Trebuchet MS" w:cs="FreeSans"/>
      <w:kern w:val="3"/>
      <w:sz w:val="21"/>
      <w:szCs w:val="24"/>
      <w:lang w:val="fr-FR" w:eastAsia="zh-CN" w:bidi="hi-IN"/>
    </w:rPr>
  </w:style>
  <w:style w:type="paragraph" w:customStyle="1" w:styleId="Textbody">
    <w:name w:val="Text body"/>
    <w:basedOn w:val="Standard"/>
    <w:rsid w:val="002E1563"/>
    <w:pPr>
      <w:spacing w:after="140" w:line="288" w:lineRule="auto"/>
    </w:pPr>
  </w:style>
  <w:style w:type="paragraph" w:styleId="En-tte">
    <w:name w:val="header"/>
    <w:basedOn w:val="Normal"/>
    <w:link w:val="En-tteCar"/>
    <w:uiPriority w:val="99"/>
    <w:rsid w:val="002E1563"/>
    <w:pPr>
      <w:widowControl w:val="0"/>
      <w:tabs>
        <w:tab w:val="center" w:pos="4536"/>
        <w:tab w:val="right" w:pos="9072"/>
      </w:tabs>
      <w:suppressAutoHyphens/>
      <w:autoSpaceDN w:val="0"/>
      <w:spacing w:after="0" w:line="240" w:lineRule="auto"/>
      <w:textAlignment w:val="baseline"/>
    </w:pPr>
    <w:rPr>
      <w:rFonts w:ascii="Liberation Serif" w:hAnsi="Liberation Serif" w:cs="Mangal"/>
      <w:kern w:val="3"/>
      <w:sz w:val="24"/>
      <w:szCs w:val="21"/>
      <w:lang w:eastAsia="zh-CN" w:bidi="hi-IN"/>
    </w:rPr>
  </w:style>
  <w:style w:type="character" w:customStyle="1" w:styleId="En-tteCar">
    <w:name w:val="En-tête Car"/>
    <w:basedOn w:val="Policepardfaut"/>
    <w:link w:val="En-tte"/>
    <w:uiPriority w:val="99"/>
    <w:locked/>
    <w:rsid w:val="002E1563"/>
    <w:rPr>
      <w:rFonts w:ascii="Liberation Serif" w:hAnsi="Liberation Serif" w:cs="Mangal"/>
      <w:kern w:val="3"/>
      <w:sz w:val="21"/>
      <w:szCs w:val="21"/>
      <w:lang w:val="fr-FR" w:eastAsia="zh-CN" w:bidi="hi-IN"/>
    </w:rPr>
  </w:style>
  <w:style w:type="paragraph" w:styleId="Pieddepage">
    <w:name w:val="footer"/>
    <w:basedOn w:val="Normal"/>
    <w:link w:val="PieddepageCar"/>
    <w:uiPriority w:val="99"/>
    <w:rsid w:val="002E1563"/>
    <w:pPr>
      <w:widowControl w:val="0"/>
      <w:tabs>
        <w:tab w:val="center" w:pos="4536"/>
        <w:tab w:val="right" w:pos="9072"/>
      </w:tabs>
      <w:suppressAutoHyphens/>
      <w:autoSpaceDN w:val="0"/>
      <w:spacing w:after="0" w:line="240" w:lineRule="auto"/>
      <w:textAlignment w:val="baseline"/>
    </w:pPr>
    <w:rPr>
      <w:rFonts w:ascii="Liberation Serif" w:hAnsi="Liberation Serif" w:cs="Mangal"/>
      <w:kern w:val="3"/>
      <w:sz w:val="24"/>
      <w:szCs w:val="21"/>
      <w:lang w:eastAsia="zh-CN" w:bidi="hi-IN"/>
    </w:rPr>
  </w:style>
  <w:style w:type="character" w:customStyle="1" w:styleId="PieddepageCar">
    <w:name w:val="Pied de page Car"/>
    <w:basedOn w:val="Policepardfaut"/>
    <w:link w:val="Pieddepage"/>
    <w:uiPriority w:val="99"/>
    <w:locked/>
    <w:rsid w:val="002E1563"/>
    <w:rPr>
      <w:rFonts w:ascii="Liberation Serif" w:hAnsi="Liberation Serif" w:cs="Mangal"/>
      <w:kern w:val="3"/>
      <w:sz w:val="21"/>
      <w:szCs w:val="21"/>
      <w:lang w:val="fr-FR" w:eastAsia="zh-CN" w:bidi="hi-IN"/>
    </w:rPr>
  </w:style>
  <w:style w:type="character" w:styleId="Lienhypertexte">
    <w:name w:val="Hyperlink"/>
    <w:basedOn w:val="Policepardfaut"/>
    <w:uiPriority w:val="99"/>
    <w:rsid w:val="002E1563"/>
    <w:rPr>
      <w:rFonts w:cs="Times New Roman"/>
      <w:color w:val="0563C1"/>
      <w:u w:val="single"/>
    </w:rPr>
  </w:style>
  <w:style w:type="paragraph" w:customStyle="1" w:styleId="Listedestests">
    <w:name w:val="Liste des tests"/>
    <w:next w:val="Normal"/>
    <w:qFormat/>
    <w:rsid w:val="00397CC6"/>
    <w:rPr>
      <w:sz w:val="18"/>
      <w:lang w:val="fr-FR"/>
    </w:rPr>
  </w:style>
  <w:style w:type="paragraph" w:customStyle="1" w:styleId="Descriptiondetest">
    <w:name w:val="Description de test"/>
    <w:next w:val="Normal"/>
    <w:qFormat/>
    <w:rsid w:val="00397CC6"/>
    <w:rPr>
      <w:sz w:val="18"/>
      <w:lang w:val="fr-FR"/>
    </w:rPr>
  </w:style>
  <w:style w:type="paragraph" w:customStyle="1" w:styleId="Commentairederesultat">
    <w:name w:val="Commentaire de resultat"/>
    <w:next w:val="Normal"/>
    <w:qFormat/>
    <w:rsid w:val="00397CC6"/>
    <w:rPr>
      <w:sz w:val="18"/>
      <w:lang w:val="fr-FR"/>
    </w:rPr>
  </w:style>
  <w:style w:type="character" w:customStyle="1" w:styleId="notion-enable-hover">
    <w:name w:val="notion-enable-hover"/>
    <w:basedOn w:val="Policepardfaut"/>
    <w:rsid w:val="005B5B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280438">
      <w:marLeft w:val="0"/>
      <w:marRight w:val="0"/>
      <w:marTop w:val="0"/>
      <w:marBottom w:val="0"/>
      <w:divBdr>
        <w:top w:val="none" w:sz="0" w:space="0" w:color="auto"/>
        <w:left w:val="none" w:sz="0" w:space="0" w:color="auto"/>
        <w:bottom w:val="none" w:sz="0" w:space="0" w:color="auto"/>
        <w:right w:val="none" w:sz="0" w:space="0" w:color="auto"/>
      </w:divBdr>
    </w:div>
    <w:div w:id="1596280439">
      <w:marLeft w:val="0"/>
      <w:marRight w:val="0"/>
      <w:marTop w:val="0"/>
      <w:marBottom w:val="0"/>
      <w:divBdr>
        <w:top w:val="none" w:sz="0" w:space="0" w:color="auto"/>
        <w:left w:val="none" w:sz="0" w:space="0" w:color="auto"/>
        <w:bottom w:val="none" w:sz="0" w:space="0" w:color="auto"/>
        <w:right w:val="none" w:sz="0" w:space="0" w:color="auto"/>
      </w:divBdr>
    </w:div>
    <w:div w:id="1596280440">
      <w:marLeft w:val="0"/>
      <w:marRight w:val="0"/>
      <w:marTop w:val="0"/>
      <w:marBottom w:val="0"/>
      <w:divBdr>
        <w:top w:val="none" w:sz="0" w:space="0" w:color="auto"/>
        <w:left w:val="none" w:sz="0" w:space="0" w:color="auto"/>
        <w:bottom w:val="none" w:sz="0" w:space="0" w:color="auto"/>
        <w:right w:val="none" w:sz="0" w:space="0" w:color="auto"/>
      </w:divBdr>
    </w:div>
    <w:div w:id="1596280441">
      <w:marLeft w:val="0"/>
      <w:marRight w:val="0"/>
      <w:marTop w:val="0"/>
      <w:marBottom w:val="0"/>
      <w:divBdr>
        <w:top w:val="none" w:sz="0" w:space="0" w:color="auto"/>
        <w:left w:val="none" w:sz="0" w:space="0" w:color="auto"/>
        <w:bottom w:val="none" w:sz="0" w:space="0" w:color="auto"/>
        <w:right w:val="none" w:sz="0" w:space="0" w:color="auto"/>
      </w:divBdr>
    </w:div>
    <w:div w:id="1596280442">
      <w:marLeft w:val="0"/>
      <w:marRight w:val="0"/>
      <w:marTop w:val="0"/>
      <w:marBottom w:val="0"/>
      <w:divBdr>
        <w:top w:val="none" w:sz="0" w:space="0" w:color="auto"/>
        <w:left w:val="none" w:sz="0" w:space="0" w:color="auto"/>
        <w:bottom w:val="none" w:sz="0" w:space="0" w:color="auto"/>
        <w:right w:val="none" w:sz="0" w:space="0" w:color="auto"/>
      </w:divBdr>
    </w:div>
    <w:div w:id="15962804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stelle.rouffl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Videos\Desktop\templateCR.dotx" TargetMode="External"/></Relationships>
</file>

<file path=word/theme/theme1.xml><?xml version="1.0" encoding="utf-8"?>
<a:theme xmlns:a="http://schemas.openxmlformats.org/drawingml/2006/main" name="Facet">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5C80A89F-4991-41C0-A337-64692F5B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templateCR</Template>
  <TotalTime>1</TotalTime>
  <Pages>5</Pages>
  <Words>1333</Words>
  <Characters>7334</Characters>
  <Application>Microsoft Office Word</Application>
  <DocSecurity>0</DocSecurity>
  <Lines>61</Lines>
  <Paragraphs>17</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ANAMNESE &amp; OBSERVATIONS</vt:lpstr>
      <vt:lpstr>EPREUVES </vt:lpstr>
      <vt:lpstr>DIAGNOSTIC ORTHOPHONIQUE</vt:lpstr>
      <vt:lpstr>PROJET THERAPEUTIQUE</vt:lpstr>
    </vt:vector>
  </TitlesOfParts>
  <Company/>
  <LinksUpToDate>false</LinksUpToDate>
  <CharactersWithSpaces>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 Orthophonie</dc:creator>
  <cp:keywords/>
  <dc:description/>
  <cp:lastModifiedBy>mOa</cp:lastModifiedBy>
  <cp:revision>2</cp:revision>
  <dcterms:created xsi:type="dcterms:W3CDTF">2025-08-25T10:25:00Z</dcterms:created>
  <dcterms:modified xsi:type="dcterms:W3CDTF">2025-08-25T10:25:00Z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